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1FC1DF5B" w14:textId="765CF5AD" w:rsidR="000F4D06"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67108700" w:history="1">
        <w:r w:rsidR="000F4D06" w:rsidRPr="001F285E">
          <w:rPr>
            <w:rStyle w:val="Hyperlink"/>
            <w:rFonts w:cs="Times New Roman"/>
          </w:rPr>
          <w:t>SECTION I. MINIMUM REQUIREMENTS</w:t>
        </w:r>
        <w:r w:rsidR="000F4D06">
          <w:rPr>
            <w:webHidden/>
          </w:rPr>
          <w:tab/>
        </w:r>
        <w:r w:rsidR="000F4D06">
          <w:rPr>
            <w:webHidden/>
          </w:rPr>
          <w:fldChar w:fldCharType="begin"/>
        </w:r>
        <w:r w:rsidR="000F4D06">
          <w:rPr>
            <w:webHidden/>
          </w:rPr>
          <w:instrText xml:space="preserve"> PAGEREF _Toc167108700 \h </w:instrText>
        </w:r>
        <w:r w:rsidR="000F4D06">
          <w:rPr>
            <w:webHidden/>
          </w:rPr>
        </w:r>
        <w:r w:rsidR="000F4D06">
          <w:rPr>
            <w:webHidden/>
          </w:rPr>
          <w:fldChar w:fldCharType="separate"/>
        </w:r>
        <w:r w:rsidR="008736E6">
          <w:rPr>
            <w:webHidden/>
          </w:rPr>
          <w:t>2</w:t>
        </w:r>
        <w:r w:rsidR="000F4D06">
          <w:rPr>
            <w:webHidden/>
          </w:rPr>
          <w:fldChar w:fldCharType="end"/>
        </w:r>
      </w:hyperlink>
    </w:p>
    <w:p w14:paraId="6BA274A8" w14:textId="19F6E0A9" w:rsidR="000F4D06" w:rsidRDefault="000F4D06">
      <w:pPr>
        <w:pStyle w:val="TOC2"/>
        <w:rPr>
          <w:rFonts w:asciiTheme="minorHAnsi" w:eastAsiaTheme="minorEastAsia" w:hAnsiTheme="minorHAnsi" w:cstheme="minorBidi"/>
          <w:kern w:val="2"/>
          <w:sz w:val="24"/>
          <w:szCs w:val="24"/>
          <w14:ligatures w14:val="standardContextual"/>
        </w:rPr>
      </w:pPr>
      <w:hyperlink w:anchor="_Toc167108701" w:history="1">
        <w:r w:rsidRPr="001F285E">
          <w:rPr>
            <w:rStyle w:val="Hyperlink"/>
            <w:rFonts w:cs="Times New Roman"/>
          </w:rPr>
          <w:t>A.</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PROHIBITED PRODUCTS</w:t>
        </w:r>
        <w:r>
          <w:rPr>
            <w:webHidden/>
          </w:rPr>
          <w:tab/>
        </w:r>
        <w:r>
          <w:rPr>
            <w:webHidden/>
          </w:rPr>
          <w:fldChar w:fldCharType="begin"/>
        </w:r>
        <w:r>
          <w:rPr>
            <w:webHidden/>
          </w:rPr>
          <w:instrText xml:space="preserve"> PAGEREF _Toc167108701 \h </w:instrText>
        </w:r>
        <w:r>
          <w:rPr>
            <w:webHidden/>
          </w:rPr>
        </w:r>
        <w:r>
          <w:rPr>
            <w:webHidden/>
          </w:rPr>
          <w:fldChar w:fldCharType="separate"/>
        </w:r>
        <w:r w:rsidR="008736E6">
          <w:rPr>
            <w:webHidden/>
          </w:rPr>
          <w:t>2</w:t>
        </w:r>
        <w:r>
          <w:rPr>
            <w:webHidden/>
          </w:rPr>
          <w:fldChar w:fldCharType="end"/>
        </w:r>
      </w:hyperlink>
    </w:p>
    <w:p w14:paraId="52623FA0" w14:textId="65C74BC6" w:rsidR="000F4D06" w:rsidRDefault="000F4D06">
      <w:pPr>
        <w:pStyle w:val="TOC2"/>
        <w:rPr>
          <w:rFonts w:asciiTheme="minorHAnsi" w:eastAsiaTheme="minorEastAsia" w:hAnsiTheme="minorHAnsi" w:cstheme="minorBidi"/>
          <w:kern w:val="2"/>
          <w:sz w:val="24"/>
          <w:szCs w:val="24"/>
          <w14:ligatures w14:val="standardContextual"/>
        </w:rPr>
      </w:pPr>
      <w:hyperlink w:anchor="_Toc167108702" w:history="1">
        <w:r w:rsidRPr="001F285E">
          <w:rPr>
            <w:rStyle w:val="Hyperlink"/>
            <w:rFonts w:cs="Times New Roman"/>
          </w:rPr>
          <w:t>B.</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LAUNDRY PRODUCTS, GENERAL PURPOSE</w:t>
        </w:r>
        <w:r>
          <w:rPr>
            <w:webHidden/>
          </w:rPr>
          <w:tab/>
        </w:r>
        <w:r>
          <w:rPr>
            <w:webHidden/>
          </w:rPr>
          <w:fldChar w:fldCharType="begin"/>
        </w:r>
        <w:r>
          <w:rPr>
            <w:webHidden/>
          </w:rPr>
          <w:instrText xml:space="preserve"> PAGEREF _Toc167108702 \h </w:instrText>
        </w:r>
        <w:r>
          <w:rPr>
            <w:webHidden/>
          </w:rPr>
        </w:r>
        <w:r>
          <w:rPr>
            <w:webHidden/>
          </w:rPr>
          <w:fldChar w:fldCharType="separate"/>
        </w:r>
        <w:r w:rsidR="008736E6">
          <w:rPr>
            <w:webHidden/>
          </w:rPr>
          <w:t>2</w:t>
        </w:r>
        <w:r>
          <w:rPr>
            <w:webHidden/>
          </w:rPr>
          <w:fldChar w:fldCharType="end"/>
        </w:r>
      </w:hyperlink>
    </w:p>
    <w:p w14:paraId="1E2FBADD" w14:textId="4C02566B" w:rsidR="000F4D06" w:rsidRDefault="000F4D06">
      <w:pPr>
        <w:pStyle w:val="TOC2"/>
        <w:rPr>
          <w:rFonts w:asciiTheme="minorHAnsi" w:eastAsiaTheme="minorEastAsia" w:hAnsiTheme="minorHAnsi" w:cstheme="minorBidi"/>
          <w:kern w:val="2"/>
          <w:sz w:val="24"/>
          <w:szCs w:val="24"/>
          <w14:ligatures w14:val="standardContextual"/>
        </w:rPr>
      </w:pPr>
      <w:hyperlink w:anchor="_Toc167108703" w:history="1">
        <w:r w:rsidRPr="001F285E">
          <w:rPr>
            <w:rStyle w:val="Hyperlink"/>
            <w:rFonts w:cs="Times New Roman"/>
          </w:rPr>
          <w:t>C.</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LAUNDRY PRODUCTS, PRETREATMENT/SPOT REMOVAL</w:t>
        </w:r>
        <w:r>
          <w:rPr>
            <w:webHidden/>
          </w:rPr>
          <w:tab/>
        </w:r>
        <w:r>
          <w:rPr>
            <w:webHidden/>
          </w:rPr>
          <w:fldChar w:fldCharType="begin"/>
        </w:r>
        <w:r>
          <w:rPr>
            <w:webHidden/>
          </w:rPr>
          <w:instrText xml:space="preserve"> PAGEREF _Toc167108703 \h </w:instrText>
        </w:r>
        <w:r>
          <w:rPr>
            <w:webHidden/>
          </w:rPr>
        </w:r>
        <w:r>
          <w:rPr>
            <w:webHidden/>
          </w:rPr>
          <w:fldChar w:fldCharType="separate"/>
        </w:r>
        <w:r w:rsidR="008736E6">
          <w:rPr>
            <w:webHidden/>
          </w:rPr>
          <w:t>2</w:t>
        </w:r>
        <w:r>
          <w:rPr>
            <w:webHidden/>
          </w:rPr>
          <w:fldChar w:fldCharType="end"/>
        </w:r>
      </w:hyperlink>
    </w:p>
    <w:p w14:paraId="28206CAE" w14:textId="4DC26C18" w:rsidR="000F4D06" w:rsidRDefault="000F4D06">
      <w:pPr>
        <w:pStyle w:val="TOC2"/>
        <w:rPr>
          <w:rFonts w:asciiTheme="minorHAnsi" w:eastAsiaTheme="minorEastAsia" w:hAnsiTheme="minorHAnsi" w:cstheme="minorBidi"/>
          <w:kern w:val="2"/>
          <w:sz w:val="24"/>
          <w:szCs w:val="24"/>
          <w14:ligatures w14:val="standardContextual"/>
        </w:rPr>
      </w:pPr>
      <w:hyperlink w:anchor="_Toc167108704" w:history="1">
        <w:r w:rsidRPr="001F285E">
          <w:rPr>
            <w:rStyle w:val="Hyperlink"/>
            <w:rFonts w:cs="Times New Roman"/>
          </w:rPr>
          <w:t>D.</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LAUNDRY EQUIPMENT, GENERAL</w:t>
        </w:r>
        <w:r>
          <w:rPr>
            <w:webHidden/>
          </w:rPr>
          <w:tab/>
        </w:r>
        <w:r>
          <w:rPr>
            <w:webHidden/>
          </w:rPr>
          <w:fldChar w:fldCharType="begin"/>
        </w:r>
        <w:r>
          <w:rPr>
            <w:webHidden/>
          </w:rPr>
          <w:instrText xml:space="preserve"> PAGEREF _Toc167108704 \h </w:instrText>
        </w:r>
        <w:r>
          <w:rPr>
            <w:webHidden/>
          </w:rPr>
        </w:r>
        <w:r>
          <w:rPr>
            <w:webHidden/>
          </w:rPr>
          <w:fldChar w:fldCharType="separate"/>
        </w:r>
        <w:r w:rsidR="008736E6">
          <w:rPr>
            <w:webHidden/>
          </w:rPr>
          <w:t>3</w:t>
        </w:r>
        <w:r>
          <w:rPr>
            <w:webHidden/>
          </w:rPr>
          <w:fldChar w:fldCharType="end"/>
        </w:r>
      </w:hyperlink>
    </w:p>
    <w:p w14:paraId="7EF6121E" w14:textId="0B92DF53" w:rsidR="000F4D06" w:rsidRDefault="000F4D06">
      <w:pPr>
        <w:pStyle w:val="TOC1"/>
        <w:rPr>
          <w:rFonts w:asciiTheme="minorHAnsi" w:eastAsiaTheme="minorEastAsia" w:hAnsiTheme="minorHAnsi" w:cstheme="minorBidi"/>
          <w:b w:val="0"/>
          <w:bCs w:val="0"/>
          <w:kern w:val="2"/>
          <w:sz w:val="24"/>
          <w:szCs w:val="24"/>
          <w14:ligatures w14:val="standardContextual"/>
        </w:rPr>
      </w:pPr>
      <w:hyperlink w:anchor="_Toc167108705" w:history="1">
        <w:r w:rsidRPr="001F285E">
          <w:rPr>
            <w:rStyle w:val="Hyperlink"/>
            <w:rFonts w:cs="Times New Roman"/>
          </w:rPr>
          <w:t>SECTION II. RECOMMENDATIONS/PREFERENCES</w:t>
        </w:r>
        <w:r>
          <w:rPr>
            <w:webHidden/>
          </w:rPr>
          <w:tab/>
        </w:r>
        <w:r>
          <w:rPr>
            <w:webHidden/>
          </w:rPr>
          <w:fldChar w:fldCharType="begin"/>
        </w:r>
        <w:r>
          <w:rPr>
            <w:webHidden/>
          </w:rPr>
          <w:instrText xml:space="preserve"> PAGEREF _Toc167108705 \h </w:instrText>
        </w:r>
        <w:r>
          <w:rPr>
            <w:webHidden/>
          </w:rPr>
        </w:r>
        <w:r>
          <w:rPr>
            <w:webHidden/>
          </w:rPr>
          <w:fldChar w:fldCharType="separate"/>
        </w:r>
        <w:r w:rsidR="008736E6">
          <w:rPr>
            <w:webHidden/>
          </w:rPr>
          <w:t>4</w:t>
        </w:r>
        <w:r>
          <w:rPr>
            <w:webHidden/>
          </w:rPr>
          <w:fldChar w:fldCharType="end"/>
        </w:r>
      </w:hyperlink>
    </w:p>
    <w:p w14:paraId="412210F8" w14:textId="14AEDD30" w:rsidR="000F4D06" w:rsidRDefault="000F4D06">
      <w:pPr>
        <w:pStyle w:val="TOC2"/>
        <w:rPr>
          <w:rFonts w:asciiTheme="minorHAnsi" w:eastAsiaTheme="minorEastAsia" w:hAnsiTheme="minorHAnsi" w:cstheme="minorBidi"/>
          <w:kern w:val="2"/>
          <w:sz w:val="24"/>
          <w:szCs w:val="24"/>
          <w14:ligatures w14:val="standardContextual"/>
        </w:rPr>
      </w:pPr>
      <w:hyperlink w:anchor="_Toc167108706" w:history="1">
        <w:r w:rsidRPr="001F285E">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LAUNDRY SERVICES, PICK-UP AND DELIVERY</w:t>
        </w:r>
        <w:r>
          <w:rPr>
            <w:webHidden/>
          </w:rPr>
          <w:tab/>
        </w:r>
        <w:r>
          <w:rPr>
            <w:webHidden/>
          </w:rPr>
          <w:fldChar w:fldCharType="begin"/>
        </w:r>
        <w:r>
          <w:rPr>
            <w:webHidden/>
          </w:rPr>
          <w:instrText xml:space="preserve"> PAGEREF _Toc167108706 \h </w:instrText>
        </w:r>
        <w:r>
          <w:rPr>
            <w:webHidden/>
          </w:rPr>
        </w:r>
        <w:r>
          <w:rPr>
            <w:webHidden/>
          </w:rPr>
          <w:fldChar w:fldCharType="separate"/>
        </w:r>
        <w:r w:rsidR="008736E6">
          <w:rPr>
            <w:webHidden/>
          </w:rPr>
          <w:t>4</w:t>
        </w:r>
        <w:r>
          <w:rPr>
            <w:webHidden/>
          </w:rPr>
          <w:fldChar w:fldCharType="end"/>
        </w:r>
      </w:hyperlink>
    </w:p>
    <w:p w14:paraId="52F1CE89" w14:textId="21AFF969" w:rsidR="000F4D06" w:rsidRDefault="000F4D06">
      <w:pPr>
        <w:pStyle w:val="TOC2"/>
        <w:rPr>
          <w:rFonts w:asciiTheme="minorHAnsi" w:eastAsiaTheme="minorEastAsia" w:hAnsiTheme="minorHAnsi" w:cstheme="minorBidi"/>
          <w:kern w:val="2"/>
          <w:sz w:val="24"/>
          <w:szCs w:val="24"/>
          <w14:ligatures w14:val="standardContextual"/>
        </w:rPr>
      </w:pPr>
      <w:hyperlink w:anchor="_Toc167108707" w:history="1">
        <w:r w:rsidRPr="001F285E">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LAUNDRY SERVICES, OTHER ASPECTS</w:t>
        </w:r>
        <w:r>
          <w:rPr>
            <w:webHidden/>
          </w:rPr>
          <w:tab/>
        </w:r>
        <w:r>
          <w:rPr>
            <w:webHidden/>
          </w:rPr>
          <w:fldChar w:fldCharType="begin"/>
        </w:r>
        <w:r>
          <w:rPr>
            <w:webHidden/>
          </w:rPr>
          <w:instrText xml:space="preserve"> PAGEREF _Toc167108707 \h </w:instrText>
        </w:r>
        <w:r>
          <w:rPr>
            <w:webHidden/>
          </w:rPr>
        </w:r>
        <w:r>
          <w:rPr>
            <w:webHidden/>
          </w:rPr>
          <w:fldChar w:fldCharType="separate"/>
        </w:r>
        <w:r w:rsidR="008736E6">
          <w:rPr>
            <w:webHidden/>
          </w:rPr>
          <w:t>4</w:t>
        </w:r>
        <w:r>
          <w:rPr>
            <w:webHidden/>
          </w:rPr>
          <w:fldChar w:fldCharType="end"/>
        </w:r>
      </w:hyperlink>
    </w:p>
    <w:p w14:paraId="218D52CF" w14:textId="54F1F6E7" w:rsidR="000F4D06" w:rsidRDefault="000F4D06">
      <w:pPr>
        <w:pStyle w:val="TOC1"/>
        <w:rPr>
          <w:rFonts w:asciiTheme="minorHAnsi" w:eastAsiaTheme="minorEastAsia" w:hAnsiTheme="minorHAnsi" w:cstheme="minorBidi"/>
          <w:b w:val="0"/>
          <w:bCs w:val="0"/>
          <w:kern w:val="2"/>
          <w:sz w:val="24"/>
          <w:szCs w:val="24"/>
          <w14:ligatures w14:val="standardContextual"/>
        </w:rPr>
      </w:pPr>
      <w:hyperlink w:anchor="_Toc167108708" w:history="1">
        <w:r w:rsidRPr="001F285E">
          <w:rPr>
            <w:rStyle w:val="Hyperlink"/>
            <w:rFonts w:cs="Times New Roman"/>
          </w:rPr>
          <w:t>SECTION III.  SUBMITTAL REQUIREMENTS</w:t>
        </w:r>
        <w:r>
          <w:rPr>
            <w:webHidden/>
          </w:rPr>
          <w:tab/>
        </w:r>
        <w:r>
          <w:rPr>
            <w:webHidden/>
          </w:rPr>
          <w:fldChar w:fldCharType="begin"/>
        </w:r>
        <w:r>
          <w:rPr>
            <w:webHidden/>
          </w:rPr>
          <w:instrText xml:space="preserve"> PAGEREF _Toc167108708 \h </w:instrText>
        </w:r>
        <w:r>
          <w:rPr>
            <w:webHidden/>
          </w:rPr>
        </w:r>
        <w:r>
          <w:rPr>
            <w:webHidden/>
          </w:rPr>
          <w:fldChar w:fldCharType="separate"/>
        </w:r>
        <w:r w:rsidR="008736E6">
          <w:rPr>
            <w:webHidden/>
          </w:rPr>
          <w:t>5</w:t>
        </w:r>
        <w:r>
          <w:rPr>
            <w:webHidden/>
          </w:rPr>
          <w:fldChar w:fldCharType="end"/>
        </w:r>
      </w:hyperlink>
    </w:p>
    <w:p w14:paraId="45AE9E66" w14:textId="677070B6" w:rsidR="000F4D06" w:rsidRDefault="000F4D06">
      <w:pPr>
        <w:pStyle w:val="TOC2"/>
        <w:rPr>
          <w:rFonts w:asciiTheme="minorHAnsi" w:eastAsiaTheme="minorEastAsia" w:hAnsiTheme="minorHAnsi" w:cstheme="minorBidi"/>
          <w:kern w:val="2"/>
          <w:sz w:val="24"/>
          <w:szCs w:val="24"/>
          <w14:ligatures w14:val="standardContextual"/>
        </w:rPr>
      </w:pPr>
      <w:hyperlink w:anchor="_Toc167108709" w:history="1">
        <w:r w:rsidRPr="001F285E">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TECHNICAL SUBMISSION</w:t>
        </w:r>
        <w:r>
          <w:rPr>
            <w:webHidden/>
          </w:rPr>
          <w:tab/>
        </w:r>
        <w:r>
          <w:rPr>
            <w:webHidden/>
          </w:rPr>
          <w:fldChar w:fldCharType="begin"/>
        </w:r>
        <w:r>
          <w:rPr>
            <w:webHidden/>
          </w:rPr>
          <w:instrText xml:space="preserve"> PAGEREF _Toc167108709 \h </w:instrText>
        </w:r>
        <w:r>
          <w:rPr>
            <w:webHidden/>
          </w:rPr>
        </w:r>
        <w:r>
          <w:rPr>
            <w:webHidden/>
          </w:rPr>
          <w:fldChar w:fldCharType="separate"/>
        </w:r>
        <w:r w:rsidR="008736E6">
          <w:rPr>
            <w:webHidden/>
          </w:rPr>
          <w:t>5</w:t>
        </w:r>
        <w:r>
          <w:rPr>
            <w:webHidden/>
          </w:rPr>
          <w:fldChar w:fldCharType="end"/>
        </w:r>
      </w:hyperlink>
    </w:p>
    <w:p w14:paraId="56FF88AB" w14:textId="3D2D786D" w:rsidR="000F4D06" w:rsidRDefault="000F4D06">
      <w:pPr>
        <w:pStyle w:val="TOC2"/>
        <w:rPr>
          <w:rFonts w:asciiTheme="minorHAnsi" w:eastAsiaTheme="minorEastAsia" w:hAnsiTheme="minorHAnsi" w:cstheme="minorBidi"/>
          <w:kern w:val="2"/>
          <w:sz w:val="24"/>
          <w:szCs w:val="24"/>
          <w14:ligatures w14:val="standardContextual"/>
        </w:rPr>
      </w:pPr>
      <w:hyperlink w:anchor="_Toc167108710" w:history="1">
        <w:r w:rsidRPr="001F285E">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REFERENCES</w:t>
        </w:r>
        <w:r>
          <w:rPr>
            <w:webHidden/>
          </w:rPr>
          <w:tab/>
        </w:r>
        <w:r>
          <w:rPr>
            <w:webHidden/>
          </w:rPr>
          <w:fldChar w:fldCharType="begin"/>
        </w:r>
        <w:r>
          <w:rPr>
            <w:webHidden/>
          </w:rPr>
          <w:instrText xml:space="preserve"> PAGEREF _Toc167108710 \h </w:instrText>
        </w:r>
        <w:r>
          <w:rPr>
            <w:webHidden/>
          </w:rPr>
        </w:r>
        <w:r>
          <w:rPr>
            <w:webHidden/>
          </w:rPr>
          <w:fldChar w:fldCharType="separate"/>
        </w:r>
        <w:r w:rsidR="008736E6">
          <w:rPr>
            <w:webHidden/>
          </w:rPr>
          <w:t>5</w:t>
        </w:r>
        <w:r>
          <w:rPr>
            <w:webHidden/>
          </w:rPr>
          <w:fldChar w:fldCharType="end"/>
        </w:r>
      </w:hyperlink>
    </w:p>
    <w:p w14:paraId="242AEB41" w14:textId="6CBA9CD2" w:rsidR="000F4D06" w:rsidRDefault="000F4D06">
      <w:pPr>
        <w:pStyle w:val="TOC1"/>
        <w:rPr>
          <w:rFonts w:asciiTheme="minorHAnsi" w:eastAsiaTheme="minorEastAsia" w:hAnsiTheme="minorHAnsi" w:cstheme="minorBidi"/>
          <w:b w:val="0"/>
          <w:bCs w:val="0"/>
          <w:kern w:val="2"/>
          <w:sz w:val="24"/>
          <w:szCs w:val="24"/>
          <w14:ligatures w14:val="standardContextual"/>
        </w:rPr>
      </w:pPr>
      <w:hyperlink w:anchor="_Toc167108711" w:history="1">
        <w:r w:rsidRPr="001F285E">
          <w:rPr>
            <w:rStyle w:val="Hyperlink"/>
            <w:rFonts w:cs="Times New Roman"/>
          </w:rPr>
          <w:t>SECTION IV. ENVIRONMENTALLY PREFERABLE PURCHASING LANGUAGE</w:t>
        </w:r>
        <w:r>
          <w:rPr>
            <w:webHidden/>
          </w:rPr>
          <w:tab/>
        </w:r>
        <w:r>
          <w:rPr>
            <w:webHidden/>
          </w:rPr>
          <w:fldChar w:fldCharType="begin"/>
        </w:r>
        <w:r>
          <w:rPr>
            <w:webHidden/>
          </w:rPr>
          <w:instrText xml:space="preserve"> PAGEREF _Toc167108711 \h </w:instrText>
        </w:r>
        <w:r>
          <w:rPr>
            <w:webHidden/>
          </w:rPr>
        </w:r>
        <w:r>
          <w:rPr>
            <w:webHidden/>
          </w:rPr>
          <w:fldChar w:fldCharType="separate"/>
        </w:r>
        <w:r w:rsidR="008736E6">
          <w:rPr>
            <w:webHidden/>
          </w:rPr>
          <w:t>6</w:t>
        </w:r>
        <w:r>
          <w:rPr>
            <w:webHidden/>
          </w:rPr>
          <w:fldChar w:fldCharType="end"/>
        </w:r>
      </w:hyperlink>
    </w:p>
    <w:p w14:paraId="1D8FDC01" w14:textId="1B324E3F" w:rsidR="000F4D06" w:rsidRDefault="000F4D06">
      <w:pPr>
        <w:pStyle w:val="TOC2"/>
        <w:rPr>
          <w:rFonts w:asciiTheme="minorHAnsi" w:eastAsiaTheme="minorEastAsia" w:hAnsiTheme="minorHAnsi" w:cstheme="minorBidi"/>
          <w:kern w:val="2"/>
          <w:sz w:val="24"/>
          <w:szCs w:val="24"/>
          <w14:ligatures w14:val="standardContextual"/>
        </w:rPr>
      </w:pPr>
      <w:hyperlink w:anchor="_Toc167108712" w:history="1">
        <w:r w:rsidRPr="001F285E">
          <w:rPr>
            <w:rStyle w:val="Hyperlink"/>
          </w:rPr>
          <w:t>A.</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ENVIRONMENTALLY</w:t>
        </w:r>
        <w:r w:rsidRPr="001F285E">
          <w:rPr>
            <w:rStyle w:val="Hyperlink"/>
            <w:rFonts w:cs="Times New Roman"/>
            <w:spacing w:val="-10"/>
          </w:rPr>
          <w:t xml:space="preserve"> </w:t>
        </w:r>
        <w:r w:rsidRPr="001F285E">
          <w:rPr>
            <w:rStyle w:val="Hyperlink"/>
            <w:rFonts w:cs="Times New Roman"/>
          </w:rPr>
          <w:t>PREFERABLE</w:t>
        </w:r>
        <w:r w:rsidRPr="001F285E">
          <w:rPr>
            <w:rStyle w:val="Hyperlink"/>
            <w:rFonts w:cs="Times New Roman"/>
            <w:spacing w:val="-5"/>
          </w:rPr>
          <w:t xml:space="preserve"> </w:t>
        </w:r>
        <w:r w:rsidRPr="001F285E">
          <w:rPr>
            <w:rStyle w:val="Hyperlink"/>
            <w:rFonts w:cs="Times New Roman"/>
            <w:spacing w:val="-2"/>
          </w:rPr>
          <w:t>PURCHASING</w:t>
        </w:r>
        <w:r>
          <w:rPr>
            <w:webHidden/>
          </w:rPr>
          <w:tab/>
        </w:r>
        <w:r>
          <w:rPr>
            <w:webHidden/>
          </w:rPr>
          <w:fldChar w:fldCharType="begin"/>
        </w:r>
        <w:r>
          <w:rPr>
            <w:webHidden/>
          </w:rPr>
          <w:instrText xml:space="preserve"> PAGEREF _Toc167108712 \h </w:instrText>
        </w:r>
        <w:r>
          <w:rPr>
            <w:webHidden/>
          </w:rPr>
        </w:r>
        <w:r>
          <w:rPr>
            <w:webHidden/>
          </w:rPr>
          <w:fldChar w:fldCharType="separate"/>
        </w:r>
        <w:r w:rsidR="008736E6">
          <w:rPr>
            <w:webHidden/>
          </w:rPr>
          <w:t>6</w:t>
        </w:r>
        <w:r>
          <w:rPr>
            <w:webHidden/>
          </w:rPr>
          <w:fldChar w:fldCharType="end"/>
        </w:r>
      </w:hyperlink>
    </w:p>
    <w:p w14:paraId="32F7DF77" w14:textId="6FEB8168" w:rsidR="000F4D06" w:rsidRDefault="000F4D06">
      <w:pPr>
        <w:pStyle w:val="TOC2"/>
        <w:rPr>
          <w:rFonts w:asciiTheme="minorHAnsi" w:eastAsiaTheme="minorEastAsia" w:hAnsiTheme="minorHAnsi" w:cstheme="minorBidi"/>
          <w:kern w:val="2"/>
          <w:sz w:val="24"/>
          <w:szCs w:val="24"/>
          <w14:ligatures w14:val="standardContextual"/>
        </w:rPr>
      </w:pPr>
      <w:hyperlink w:anchor="_Toc167108713" w:history="1">
        <w:r w:rsidRPr="001F285E">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MARYLAND’S</w:t>
        </w:r>
        <w:r w:rsidRPr="001F285E">
          <w:rPr>
            <w:rStyle w:val="Hyperlink"/>
            <w:rFonts w:cs="Times New Roman"/>
            <w:spacing w:val="-7"/>
          </w:rPr>
          <w:t xml:space="preserve"> </w:t>
        </w:r>
        <w:r w:rsidRPr="001F285E">
          <w:rPr>
            <w:rStyle w:val="Hyperlink"/>
            <w:rFonts w:cs="Times New Roman"/>
          </w:rPr>
          <w:t>GREEN</w:t>
        </w:r>
        <w:r w:rsidRPr="001F285E">
          <w:rPr>
            <w:rStyle w:val="Hyperlink"/>
            <w:rFonts w:cs="Times New Roman"/>
            <w:spacing w:val="-7"/>
          </w:rPr>
          <w:t xml:space="preserve"> </w:t>
        </w:r>
        <w:r w:rsidRPr="001F285E">
          <w:rPr>
            <w:rStyle w:val="Hyperlink"/>
            <w:rFonts w:cs="Times New Roman"/>
          </w:rPr>
          <w:t>PURCHASING</w:t>
        </w:r>
        <w:r w:rsidRPr="001F285E">
          <w:rPr>
            <w:rStyle w:val="Hyperlink"/>
            <w:rFonts w:cs="Times New Roman"/>
            <w:spacing w:val="-7"/>
          </w:rPr>
          <w:t xml:space="preserve"> </w:t>
        </w:r>
        <w:r w:rsidRPr="001F285E">
          <w:rPr>
            <w:rStyle w:val="Hyperlink"/>
            <w:rFonts w:cs="Times New Roman"/>
          </w:rPr>
          <w:t>REPORTING</w:t>
        </w:r>
        <w:r w:rsidRPr="001F285E">
          <w:rPr>
            <w:rStyle w:val="Hyperlink"/>
            <w:rFonts w:cs="Times New Roman"/>
            <w:spacing w:val="-7"/>
          </w:rPr>
          <w:t xml:space="preserve"> </w:t>
        </w:r>
        <w:r w:rsidRPr="001F285E">
          <w:rPr>
            <w:rStyle w:val="Hyperlink"/>
            <w:rFonts w:cs="Times New Roman"/>
            <w:spacing w:val="-2"/>
          </w:rPr>
          <w:t>REQUIREMENTS</w:t>
        </w:r>
        <w:r>
          <w:rPr>
            <w:webHidden/>
          </w:rPr>
          <w:tab/>
        </w:r>
        <w:r>
          <w:rPr>
            <w:webHidden/>
          </w:rPr>
          <w:fldChar w:fldCharType="begin"/>
        </w:r>
        <w:r>
          <w:rPr>
            <w:webHidden/>
          </w:rPr>
          <w:instrText xml:space="preserve"> PAGEREF _Toc167108713 \h </w:instrText>
        </w:r>
        <w:r>
          <w:rPr>
            <w:webHidden/>
          </w:rPr>
        </w:r>
        <w:r>
          <w:rPr>
            <w:webHidden/>
          </w:rPr>
          <w:fldChar w:fldCharType="separate"/>
        </w:r>
        <w:r w:rsidR="008736E6">
          <w:rPr>
            <w:webHidden/>
          </w:rPr>
          <w:t>6</w:t>
        </w:r>
        <w:r>
          <w:rPr>
            <w:webHidden/>
          </w:rPr>
          <w:fldChar w:fldCharType="end"/>
        </w:r>
      </w:hyperlink>
    </w:p>
    <w:p w14:paraId="6A44AE8C" w14:textId="2C7F65D6" w:rsidR="000F4D06" w:rsidRDefault="000F4D06">
      <w:pPr>
        <w:pStyle w:val="TOC2"/>
        <w:rPr>
          <w:rFonts w:asciiTheme="minorHAnsi" w:eastAsiaTheme="minorEastAsia" w:hAnsiTheme="minorHAnsi" w:cstheme="minorBidi"/>
          <w:kern w:val="2"/>
          <w:sz w:val="24"/>
          <w:szCs w:val="24"/>
          <w14:ligatures w14:val="standardContextual"/>
        </w:rPr>
      </w:pPr>
      <w:hyperlink w:anchor="_Toc167108714" w:history="1">
        <w:r w:rsidRPr="001F285E">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ENVIRONMENTAL</w:t>
        </w:r>
        <w:r w:rsidRPr="001F285E">
          <w:rPr>
            <w:rStyle w:val="Hyperlink"/>
            <w:rFonts w:cs="Times New Roman"/>
            <w:spacing w:val="-8"/>
          </w:rPr>
          <w:t xml:space="preserve"> </w:t>
        </w:r>
        <w:r w:rsidRPr="001F285E">
          <w:rPr>
            <w:rStyle w:val="Hyperlink"/>
            <w:rFonts w:cs="Times New Roman"/>
            <w:spacing w:val="-2"/>
          </w:rPr>
          <w:t>CLAIMS</w:t>
        </w:r>
        <w:r>
          <w:rPr>
            <w:webHidden/>
          </w:rPr>
          <w:tab/>
        </w:r>
        <w:r>
          <w:rPr>
            <w:webHidden/>
          </w:rPr>
          <w:fldChar w:fldCharType="begin"/>
        </w:r>
        <w:r>
          <w:rPr>
            <w:webHidden/>
          </w:rPr>
          <w:instrText xml:space="preserve"> PAGEREF _Toc167108714 \h </w:instrText>
        </w:r>
        <w:r>
          <w:rPr>
            <w:webHidden/>
          </w:rPr>
        </w:r>
        <w:r>
          <w:rPr>
            <w:webHidden/>
          </w:rPr>
          <w:fldChar w:fldCharType="separate"/>
        </w:r>
        <w:r w:rsidR="008736E6">
          <w:rPr>
            <w:webHidden/>
          </w:rPr>
          <w:t>6</w:t>
        </w:r>
        <w:r>
          <w:rPr>
            <w:webHidden/>
          </w:rPr>
          <w:fldChar w:fldCharType="end"/>
        </w:r>
      </w:hyperlink>
    </w:p>
    <w:p w14:paraId="67E91449" w14:textId="793967FC" w:rsidR="000F4D06" w:rsidRDefault="000F4D06">
      <w:pPr>
        <w:pStyle w:val="TOC1"/>
        <w:rPr>
          <w:rFonts w:asciiTheme="minorHAnsi" w:eastAsiaTheme="minorEastAsia" w:hAnsiTheme="minorHAnsi" w:cstheme="minorBidi"/>
          <w:b w:val="0"/>
          <w:bCs w:val="0"/>
          <w:kern w:val="2"/>
          <w:sz w:val="24"/>
          <w:szCs w:val="24"/>
          <w14:ligatures w14:val="standardContextual"/>
        </w:rPr>
      </w:pPr>
      <w:hyperlink w:anchor="_Toc167108715" w:history="1">
        <w:r w:rsidRPr="001F285E">
          <w:rPr>
            <w:rStyle w:val="Hyperlink"/>
            <w:rFonts w:cs="Times New Roman"/>
          </w:rPr>
          <w:t>SECTION V. LEGISLATION, STATUES, AND REGULATIONS</w:t>
        </w:r>
        <w:r>
          <w:rPr>
            <w:webHidden/>
          </w:rPr>
          <w:tab/>
        </w:r>
        <w:r>
          <w:rPr>
            <w:webHidden/>
          </w:rPr>
          <w:fldChar w:fldCharType="begin"/>
        </w:r>
        <w:r>
          <w:rPr>
            <w:webHidden/>
          </w:rPr>
          <w:instrText xml:space="preserve"> PAGEREF _Toc167108715 \h </w:instrText>
        </w:r>
        <w:r>
          <w:rPr>
            <w:webHidden/>
          </w:rPr>
        </w:r>
        <w:r>
          <w:rPr>
            <w:webHidden/>
          </w:rPr>
          <w:fldChar w:fldCharType="separate"/>
        </w:r>
        <w:r w:rsidR="008736E6">
          <w:rPr>
            <w:webHidden/>
          </w:rPr>
          <w:t>7</w:t>
        </w:r>
        <w:r>
          <w:rPr>
            <w:webHidden/>
          </w:rPr>
          <w:fldChar w:fldCharType="end"/>
        </w:r>
      </w:hyperlink>
    </w:p>
    <w:p w14:paraId="73BC3625" w14:textId="6DA66DB3" w:rsidR="000F4D06" w:rsidRDefault="000F4D06">
      <w:pPr>
        <w:pStyle w:val="TOC2"/>
        <w:rPr>
          <w:rFonts w:asciiTheme="minorHAnsi" w:eastAsiaTheme="minorEastAsia" w:hAnsiTheme="minorHAnsi" w:cstheme="minorBidi"/>
          <w:kern w:val="2"/>
          <w:sz w:val="24"/>
          <w:szCs w:val="24"/>
          <w14:ligatures w14:val="standardContextual"/>
        </w:rPr>
      </w:pPr>
      <w:hyperlink w:anchor="_Toc167108716" w:history="1">
        <w:r w:rsidRPr="001F285E">
          <w:rPr>
            <w:rStyle w:val="Hyperlink"/>
            <w:rFonts w:cs="Times New Roman"/>
          </w:rPr>
          <w:t>A.</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FOR PROCUREMENT OFFICERS AND AGENCIES</w:t>
        </w:r>
        <w:r>
          <w:rPr>
            <w:webHidden/>
          </w:rPr>
          <w:tab/>
        </w:r>
        <w:r>
          <w:rPr>
            <w:webHidden/>
          </w:rPr>
          <w:fldChar w:fldCharType="begin"/>
        </w:r>
        <w:r>
          <w:rPr>
            <w:webHidden/>
          </w:rPr>
          <w:instrText xml:space="preserve"> PAGEREF _Toc167108716 \h </w:instrText>
        </w:r>
        <w:r>
          <w:rPr>
            <w:webHidden/>
          </w:rPr>
        </w:r>
        <w:r>
          <w:rPr>
            <w:webHidden/>
          </w:rPr>
          <w:fldChar w:fldCharType="separate"/>
        </w:r>
        <w:r w:rsidR="008736E6">
          <w:rPr>
            <w:webHidden/>
          </w:rPr>
          <w:t>7</w:t>
        </w:r>
        <w:r>
          <w:rPr>
            <w:webHidden/>
          </w:rPr>
          <w:fldChar w:fldCharType="end"/>
        </w:r>
      </w:hyperlink>
    </w:p>
    <w:p w14:paraId="16760C6D" w14:textId="27E7A915" w:rsidR="000F4D06" w:rsidRDefault="000F4D06">
      <w:pPr>
        <w:pStyle w:val="TOC2"/>
        <w:rPr>
          <w:rFonts w:asciiTheme="minorHAnsi" w:eastAsiaTheme="minorEastAsia" w:hAnsiTheme="minorHAnsi" w:cstheme="minorBidi"/>
          <w:kern w:val="2"/>
          <w:sz w:val="24"/>
          <w:szCs w:val="24"/>
          <w14:ligatures w14:val="standardContextual"/>
        </w:rPr>
      </w:pPr>
      <w:hyperlink w:anchor="_Toc167108717" w:history="1">
        <w:r w:rsidRPr="001F285E">
          <w:rPr>
            <w:rStyle w:val="Hyperlink"/>
            <w:rFonts w:cs="Times New Roman"/>
          </w:rPr>
          <w:t>B.</w:t>
        </w:r>
        <w:r>
          <w:rPr>
            <w:rFonts w:asciiTheme="minorHAnsi" w:eastAsiaTheme="minorEastAsia" w:hAnsiTheme="minorHAnsi" w:cstheme="minorBidi"/>
            <w:kern w:val="2"/>
            <w:sz w:val="24"/>
            <w:szCs w:val="24"/>
            <w14:ligatures w14:val="standardContextual"/>
          </w:rPr>
          <w:tab/>
        </w:r>
        <w:r w:rsidRPr="001F285E">
          <w:rPr>
            <w:rStyle w:val="Hyperlink"/>
            <w:rFonts w:cs="Times New Roman"/>
          </w:rPr>
          <w:t>FOR CONTRACTORS, BIDDERS, AND OFFERORS</w:t>
        </w:r>
        <w:r>
          <w:rPr>
            <w:webHidden/>
          </w:rPr>
          <w:tab/>
        </w:r>
        <w:r>
          <w:rPr>
            <w:webHidden/>
          </w:rPr>
          <w:fldChar w:fldCharType="begin"/>
        </w:r>
        <w:r>
          <w:rPr>
            <w:webHidden/>
          </w:rPr>
          <w:instrText xml:space="preserve"> PAGEREF _Toc167108717 \h </w:instrText>
        </w:r>
        <w:r>
          <w:rPr>
            <w:webHidden/>
          </w:rPr>
        </w:r>
        <w:r>
          <w:rPr>
            <w:webHidden/>
          </w:rPr>
          <w:fldChar w:fldCharType="separate"/>
        </w:r>
        <w:r w:rsidR="008736E6">
          <w:rPr>
            <w:webHidden/>
          </w:rPr>
          <w:t>7</w:t>
        </w:r>
        <w:r>
          <w:rPr>
            <w:webHidden/>
          </w:rPr>
          <w:fldChar w:fldCharType="end"/>
        </w:r>
      </w:hyperlink>
    </w:p>
    <w:p w14:paraId="27B41A40" w14:textId="49C76320"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67108700"/>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26FCC4B4" w14:textId="2A3B0729" w:rsidR="001F7D7D" w:rsidRPr="001F7D7D" w:rsidRDefault="008C1FE0" w:rsidP="001F7D7D">
      <w:pPr>
        <w:pStyle w:val="Heading2"/>
        <w:numPr>
          <w:ilvl w:val="0"/>
          <w:numId w:val="2"/>
        </w:numPr>
        <w:rPr>
          <w:rFonts w:cs="Times New Roman"/>
          <w:szCs w:val="22"/>
        </w:rPr>
      </w:pPr>
      <w:bookmarkStart w:id="2" w:name="_Toc167108701"/>
      <w:bookmarkEnd w:id="1"/>
      <w:r>
        <w:rPr>
          <w:rFonts w:cs="Times New Roman"/>
          <w:szCs w:val="22"/>
        </w:rPr>
        <w:t>PROHIBITED PRODUCTS</w:t>
      </w:r>
      <w:bookmarkEnd w:id="2"/>
    </w:p>
    <w:p w14:paraId="08257172" w14:textId="77777777" w:rsidR="008C1FE0" w:rsidRPr="00280C58" w:rsidRDefault="008C1FE0"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the Contractor is prohibited from offering or using packaging 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1F7DE926" w14:textId="77777777" w:rsidR="008C1FE0" w:rsidRPr="00280C58" w:rsidRDefault="008C1FE0" w:rsidP="008C1FE0">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proofErr w:type="spellStart"/>
      <w:r w:rsidRPr="00280C58">
        <w:rPr>
          <w:rFonts w:eastAsia="Times New Roman" w:cs="Times New Roman"/>
          <w:color w:val="000000"/>
        </w:rPr>
        <w:t>octaBDE</w:t>
      </w:r>
      <w:proofErr w:type="spellEnd"/>
      <w:r w:rsidRPr="00280C58">
        <w:rPr>
          <w:rFonts w:eastAsia="Times New Roman" w:cs="Times New Roman"/>
          <w:color w:val="000000"/>
        </w:rPr>
        <w:t xml:space="preserve">, or </w:t>
      </w:r>
      <w:proofErr w:type="spellStart"/>
      <w:r w:rsidRPr="00280C58">
        <w:rPr>
          <w:rFonts w:eastAsia="Times New Roman" w:cs="Times New Roman"/>
          <w:color w:val="000000"/>
        </w:rPr>
        <w:t>decaBDE</w:t>
      </w:r>
      <w:proofErr w:type="spellEnd"/>
      <w:r w:rsidRPr="00280C58">
        <w:rPr>
          <w:rFonts w:eastAsia="Times New Roman" w:cs="Times New Roman"/>
          <w:color w:val="000000"/>
        </w:rPr>
        <w:t xml:space="preserve"> by mass are prohibited.</w:t>
      </w:r>
    </w:p>
    <w:p w14:paraId="66AC9DCD" w14:textId="77777777" w:rsidR="001F7D7D" w:rsidRPr="001F7D7D" w:rsidRDefault="001F7D7D" w:rsidP="008C1FE0"/>
    <w:p w14:paraId="6BBC6A8A" w14:textId="06965CBA" w:rsidR="00394659" w:rsidRPr="00372C96" w:rsidRDefault="008C1FE0" w:rsidP="00B74309">
      <w:pPr>
        <w:pStyle w:val="Heading2"/>
        <w:numPr>
          <w:ilvl w:val="0"/>
          <w:numId w:val="2"/>
        </w:numPr>
        <w:rPr>
          <w:rFonts w:cs="Times New Roman"/>
          <w:szCs w:val="22"/>
        </w:rPr>
      </w:pPr>
      <w:bookmarkStart w:id="3" w:name="_Toc167108702"/>
      <w:r>
        <w:rPr>
          <w:rFonts w:cs="Times New Roman"/>
          <w:szCs w:val="22"/>
        </w:rPr>
        <w:t>LAUNDRY PRODUCTS, GENERAL PURPOSE</w:t>
      </w:r>
      <w:bookmarkEnd w:id="3"/>
    </w:p>
    <w:p w14:paraId="4D04634D" w14:textId="77777777" w:rsidR="008C1FE0" w:rsidRPr="008C1FE0" w:rsidRDefault="008C1FE0"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80C58">
        <w:rPr>
          <w:rFonts w:eastAsia="Times New Roman" w:cs="Times New Roman"/>
          <w:highlight w:val="white"/>
        </w:rPr>
        <w:t>General purpose laundry products include detergent, fabric softener, bleach, and any other products used to clean, condition, or otherwise affect the quality of the laundered material during regular cleaning activities.</w:t>
      </w:r>
    </w:p>
    <w:p w14:paraId="7A890F5D" w14:textId="77777777" w:rsidR="008C1FE0" w:rsidRPr="00280C58" w:rsidRDefault="008C1FE0" w:rsidP="008C1FE0">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3C625EC9" w14:textId="77777777" w:rsidR="008C1FE0" w:rsidRPr="00280C58" w:rsidRDefault="008C1FE0" w:rsidP="008C1FE0">
      <w:pPr>
        <w:numPr>
          <w:ilvl w:val="1"/>
          <w:numId w:val="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All products offered or used during services must currently have one of the following certifications, or meet the biobased content requirement:</w:t>
      </w:r>
    </w:p>
    <w:p w14:paraId="24DB0862"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Green Seal </w:t>
      </w:r>
      <w:hyperlink r:id="rId10" w:history="1">
        <w:r>
          <w:rPr>
            <w:rStyle w:val="Hyperlink"/>
            <w:rFonts w:eastAsia="Times New Roman" w:cs="Times New Roman"/>
          </w:rPr>
          <w:t>https://greenseal.org/</w:t>
        </w:r>
      </w:hyperlink>
      <w:r w:rsidRPr="00280C58">
        <w:rPr>
          <w:rFonts w:eastAsia="Times New Roman" w:cs="Times New Roman"/>
        </w:rPr>
        <w:t xml:space="preserve"> (products may be viewed at: </w:t>
      </w:r>
      <w:hyperlink r:id="rId11" w:history="1">
        <w:r w:rsidRPr="00280C58">
          <w:rPr>
            <w:rStyle w:val="Hyperlink"/>
            <w:rFonts w:eastAsia="Times New Roman" w:cs="Times New Roman"/>
          </w:rPr>
          <w:t>https://certified.greenseal.org/directory</w:t>
        </w:r>
      </w:hyperlink>
      <w:r w:rsidRPr="00280C58">
        <w:rPr>
          <w:rFonts w:eastAsia="Times New Roman" w:cs="Times New Roman"/>
        </w:rPr>
        <w:t>);</w:t>
      </w:r>
    </w:p>
    <w:p w14:paraId="01DD5665"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US EPA Safer Choice </w:t>
      </w:r>
      <w:hyperlink r:id="rId12" w:history="1">
        <w:r w:rsidRPr="00280C58">
          <w:rPr>
            <w:rStyle w:val="Hyperlink"/>
            <w:rFonts w:eastAsia="Times New Roman" w:cs="Times New Roman"/>
          </w:rPr>
          <w:t>https://www.epa.gov/saferchoice</w:t>
        </w:r>
      </w:hyperlink>
      <w:r w:rsidRPr="00280C58">
        <w:rPr>
          <w:rFonts w:eastAsia="Times New Roman" w:cs="Times New Roman"/>
        </w:rPr>
        <w:t xml:space="preserve"> (products may be viewed at: </w:t>
      </w:r>
      <w:hyperlink r:id="rId13" w:history="1">
        <w:r w:rsidRPr="00280C58">
          <w:rPr>
            <w:rStyle w:val="Hyperlink"/>
            <w:rFonts w:eastAsia="Times New Roman" w:cs="Times New Roman"/>
          </w:rPr>
          <w:t>https://www.epa.gov/saferchoice/products</w:t>
        </w:r>
      </w:hyperlink>
      <w:r w:rsidRPr="00280C58">
        <w:rPr>
          <w:rFonts w:eastAsia="Times New Roman" w:cs="Times New Roman"/>
        </w:rPr>
        <w:t>);</w:t>
      </w:r>
    </w:p>
    <w:p w14:paraId="23481C69"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USDA </w:t>
      </w:r>
      <w:proofErr w:type="spellStart"/>
      <w:r w:rsidRPr="00280C58">
        <w:rPr>
          <w:rFonts w:eastAsia="Times New Roman" w:cs="Times New Roman"/>
        </w:rPr>
        <w:t>BioPreferred</w:t>
      </w:r>
      <w:proofErr w:type="spellEnd"/>
      <w:r w:rsidRPr="00280C58">
        <w:rPr>
          <w:rFonts w:eastAsia="Times New Roman" w:cs="Times New Roman"/>
        </w:rPr>
        <w:t xml:space="preserve"> </w:t>
      </w:r>
      <w:hyperlink r:id="rId14" w:history="1">
        <w:r w:rsidRPr="00280C58">
          <w:rPr>
            <w:rStyle w:val="Hyperlink"/>
            <w:rFonts w:eastAsia="Times New Roman" w:cs="Times New Roman"/>
          </w:rPr>
          <w:t>https://www.biopreferred.gov/BioPreferred/</w:t>
        </w:r>
      </w:hyperlink>
      <w:r w:rsidRPr="00280C58">
        <w:rPr>
          <w:rFonts w:eastAsia="Times New Roman" w:cs="Times New Roman"/>
        </w:rPr>
        <w:t xml:space="preserve"> (products may be viewed at: </w:t>
      </w:r>
      <w:hyperlink r:id="rId15" w:history="1">
        <w:r w:rsidRPr="00280C58">
          <w:rPr>
            <w:rStyle w:val="Hyperlink"/>
            <w:rFonts w:eastAsia="Times New Roman" w:cs="Times New Roman"/>
          </w:rPr>
          <w:t>https://www.biopreferred.gov/BioPreferred/faces/catalog/Catalog.xhtml</w:t>
        </w:r>
      </w:hyperlink>
      <w:r w:rsidRPr="00280C58">
        <w:rPr>
          <w:rFonts w:eastAsia="Times New Roman" w:cs="Times New Roman"/>
        </w:rPr>
        <w:t xml:space="preserve">); </w:t>
      </w:r>
    </w:p>
    <w:p w14:paraId="2076B912"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Cradle to Cradle </w:t>
      </w:r>
      <w:hyperlink r:id="rId16" w:history="1">
        <w:r w:rsidRPr="00280C58">
          <w:rPr>
            <w:rStyle w:val="Hyperlink"/>
            <w:rFonts w:eastAsia="Times New Roman" w:cs="Times New Roman"/>
          </w:rPr>
          <w:t>https://c2ccertified.org/</w:t>
        </w:r>
      </w:hyperlink>
      <w:r w:rsidRPr="00280C58">
        <w:rPr>
          <w:rFonts w:eastAsia="Times New Roman" w:cs="Times New Roman"/>
        </w:rPr>
        <w:t xml:space="preserve"> (products may be viewed at: </w:t>
      </w:r>
      <w:hyperlink r:id="rId17" w:history="1">
        <w:r w:rsidRPr="00280C58">
          <w:rPr>
            <w:rStyle w:val="Hyperlink"/>
            <w:rFonts w:eastAsia="Times New Roman" w:cs="Times New Roman"/>
          </w:rPr>
          <w:t>https://c2ccertified.org/certified-products</w:t>
        </w:r>
      </w:hyperlink>
      <w:r w:rsidRPr="00280C58">
        <w:rPr>
          <w:rFonts w:eastAsia="Times New Roman" w:cs="Times New Roman"/>
        </w:rPr>
        <w:t>);</w:t>
      </w:r>
    </w:p>
    <w:p w14:paraId="05A6B89E"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UL ECOLOGO </w:t>
      </w:r>
      <w:hyperlink r:id="rId18" w:history="1">
        <w:r w:rsidRPr="00280C58">
          <w:rPr>
            <w:rStyle w:val="Hyperlink"/>
            <w:rFonts w:eastAsia="Times New Roman" w:cs="Times New Roman"/>
          </w:rPr>
          <w:t>https://www.ul.com/resources/ecologo-certification-program</w:t>
        </w:r>
      </w:hyperlink>
      <w:r w:rsidRPr="00280C58">
        <w:rPr>
          <w:rFonts w:eastAsia="Times New Roman" w:cs="Times New Roman"/>
        </w:rPr>
        <w:t xml:space="preserve"> (products may be viewed at: </w:t>
      </w:r>
      <w:hyperlink r:id="rId19" w:history="1">
        <w:r w:rsidRPr="00280C58">
          <w:rPr>
            <w:rStyle w:val="Hyperlink"/>
            <w:rFonts w:eastAsia="Times New Roman" w:cs="Times New Roman"/>
          </w:rPr>
          <w:t>https://spot.ul.com/</w:t>
        </w:r>
      </w:hyperlink>
      <w:r w:rsidRPr="00280C58">
        <w:rPr>
          <w:rFonts w:eastAsia="Times New Roman" w:cs="Times New Roman"/>
        </w:rPr>
        <w:t>); or</w:t>
      </w:r>
    </w:p>
    <w:p w14:paraId="6805270A" w14:textId="77777777" w:rsidR="008C1FE0"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Contain a minimum of 34% biobased content.</w:t>
      </w:r>
    </w:p>
    <w:p w14:paraId="214C2EBA" w14:textId="77777777" w:rsidR="00A15786" w:rsidRPr="00372C96" w:rsidRDefault="00A15786" w:rsidP="0075059E">
      <w:pPr>
        <w:rPr>
          <w:rFonts w:cs="Times New Roman"/>
          <w:iCs/>
          <w:color w:val="FF0000"/>
          <w:szCs w:val="22"/>
        </w:rPr>
      </w:pPr>
    </w:p>
    <w:p w14:paraId="34F6D00C" w14:textId="50DD3DED" w:rsidR="00822157" w:rsidRPr="00372C96" w:rsidRDefault="008C1FE0" w:rsidP="00B74309">
      <w:pPr>
        <w:pStyle w:val="Heading2"/>
        <w:numPr>
          <w:ilvl w:val="0"/>
          <w:numId w:val="2"/>
        </w:numPr>
        <w:rPr>
          <w:rFonts w:cs="Times New Roman"/>
          <w:szCs w:val="22"/>
        </w:rPr>
      </w:pPr>
      <w:bookmarkStart w:id="4" w:name="_Toc167108703"/>
      <w:r>
        <w:rPr>
          <w:rFonts w:cs="Times New Roman"/>
          <w:szCs w:val="22"/>
        </w:rPr>
        <w:t>LAUNDRY PRODUCTS, PRETREATMENT/SPOT REMOVAL</w:t>
      </w:r>
      <w:bookmarkEnd w:id="4"/>
    </w:p>
    <w:p w14:paraId="5A15B75D" w14:textId="77777777" w:rsidR="008C1FE0" w:rsidRPr="008C1FE0" w:rsidRDefault="008C1FE0"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80C58">
        <w:rPr>
          <w:rFonts w:eastAsia="Times New Roman" w:cs="Times New Roman"/>
          <w:highlight w:val="white"/>
        </w:rPr>
        <w:t>Pretreatment/Spot Removal laundry products include detergent, fabric softener, bleach, stain remover and any other products used to clean, condition, or otherwise affect the quality of the laundered material specifically used to pre-treat laundry to assist in the removal of spots and stains during laundering.</w:t>
      </w:r>
    </w:p>
    <w:p w14:paraId="72374D8C" w14:textId="77777777" w:rsidR="008C1FE0" w:rsidRPr="00280C58" w:rsidRDefault="008C1FE0" w:rsidP="008C1FE0">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0E286299" w14:textId="77777777" w:rsidR="008C1FE0" w:rsidRPr="00280C58" w:rsidRDefault="008C1FE0" w:rsidP="008C1FE0">
      <w:pPr>
        <w:numPr>
          <w:ilvl w:val="1"/>
          <w:numId w:val="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All products offered or used during services must currently have one of the following certifications, or meet the biobased content requirement:</w:t>
      </w:r>
    </w:p>
    <w:p w14:paraId="3E5B4C11"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Green Seal </w:t>
      </w:r>
      <w:hyperlink r:id="rId20" w:history="1">
        <w:r>
          <w:rPr>
            <w:rStyle w:val="Hyperlink"/>
            <w:rFonts w:eastAsia="Times New Roman" w:cs="Times New Roman"/>
          </w:rPr>
          <w:t>https://greenseal.org/</w:t>
        </w:r>
      </w:hyperlink>
      <w:r w:rsidRPr="00280C58">
        <w:rPr>
          <w:rFonts w:eastAsia="Times New Roman" w:cs="Times New Roman"/>
        </w:rPr>
        <w:t xml:space="preserve"> (products may be viewed at: </w:t>
      </w:r>
      <w:hyperlink r:id="rId21" w:history="1">
        <w:r w:rsidRPr="00280C58">
          <w:rPr>
            <w:rStyle w:val="Hyperlink"/>
            <w:rFonts w:eastAsia="Times New Roman" w:cs="Times New Roman"/>
          </w:rPr>
          <w:t>https://certified.greenseal.org/directory</w:t>
        </w:r>
      </w:hyperlink>
      <w:r w:rsidRPr="00280C58">
        <w:rPr>
          <w:rFonts w:eastAsia="Times New Roman" w:cs="Times New Roman"/>
        </w:rPr>
        <w:t>);</w:t>
      </w:r>
    </w:p>
    <w:p w14:paraId="4F8202C3"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US EPA Safer Choice </w:t>
      </w:r>
      <w:hyperlink r:id="rId22" w:history="1">
        <w:r w:rsidRPr="00280C58">
          <w:rPr>
            <w:rStyle w:val="Hyperlink"/>
            <w:rFonts w:eastAsia="Times New Roman" w:cs="Times New Roman"/>
          </w:rPr>
          <w:t>https://www.epa.gov/saferchoice</w:t>
        </w:r>
      </w:hyperlink>
      <w:r w:rsidRPr="00280C58">
        <w:rPr>
          <w:rFonts w:eastAsia="Times New Roman" w:cs="Times New Roman"/>
        </w:rPr>
        <w:t xml:space="preserve"> (products may be viewed at: </w:t>
      </w:r>
      <w:hyperlink r:id="rId23" w:history="1">
        <w:r w:rsidRPr="00280C58">
          <w:rPr>
            <w:rStyle w:val="Hyperlink"/>
            <w:rFonts w:eastAsia="Times New Roman" w:cs="Times New Roman"/>
          </w:rPr>
          <w:t>https://www.epa.gov/saferchoice/products</w:t>
        </w:r>
      </w:hyperlink>
      <w:r w:rsidRPr="00280C58">
        <w:rPr>
          <w:rFonts w:eastAsia="Times New Roman" w:cs="Times New Roman"/>
        </w:rPr>
        <w:t>);</w:t>
      </w:r>
    </w:p>
    <w:p w14:paraId="49B0E3D5"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USDA </w:t>
      </w:r>
      <w:proofErr w:type="spellStart"/>
      <w:r w:rsidRPr="00280C58">
        <w:rPr>
          <w:rFonts w:eastAsia="Times New Roman" w:cs="Times New Roman"/>
        </w:rPr>
        <w:t>BioPreferred</w:t>
      </w:r>
      <w:proofErr w:type="spellEnd"/>
      <w:r w:rsidRPr="00280C58">
        <w:rPr>
          <w:rFonts w:eastAsia="Times New Roman" w:cs="Times New Roman"/>
        </w:rPr>
        <w:t xml:space="preserve"> </w:t>
      </w:r>
      <w:hyperlink r:id="rId24" w:history="1">
        <w:r w:rsidRPr="00280C58">
          <w:rPr>
            <w:rStyle w:val="Hyperlink"/>
            <w:rFonts w:eastAsia="Times New Roman" w:cs="Times New Roman"/>
          </w:rPr>
          <w:t>https://www.biopreferred.gov/BioPreferred/</w:t>
        </w:r>
      </w:hyperlink>
      <w:r w:rsidRPr="00280C58">
        <w:rPr>
          <w:rFonts w:eastAsia="Times New Roman" w:cs="Times New Roman"/>
        </w:rPr>
        <w:t xml:space="preserve"> (products may be viewed at: </w:t>
      </w:r>
      <w:hyperlink r:id="rId25" w:history="1">
        <w:r w:rsidRPr="00280C58">
          <w:rPr>
            <w:rStyle w:val="Hyperlink"/>
            <w:rFonts w:eastAsia="Times New Roman" w:cs="Times New Roman"/>
          </w:rPr>
          <w:t>https://www.biopreferred.gov/BioPreferred/faces/catalog/Catalog.xhtml</w:t>
        </w:r>
      </w:hyperlink>
      <w:r w:rsidRPr="00280C58">
        <w:rPr>
          <w:rFonts w:eastAsia="Times New Roman" w:cs="Times New Roman"/>
        </w:rPr>
        <w:t xml:space="preserve">); </w:t>
      </w:r>
    </w:p>
    <w:p w14:paraId="222138EC"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Cradle to Cradle </w:t>
      </w:r>
      <w:hyperlink r:id="rId26" w:history="1">
        <w:r w:rsidRPr="00280C58">
          <w:rPr>
            <w:rStyle w:val="Hyperlink"/>
            <w:rFonts w:eastAsia="Times New Roman" w:cs="Times New Roman"/>
          </w:rPr>
          <w:t>https://c2ccertified.org/</w:t>
        </w:r>
      </w:hyperlink>
      <w:r w:rsidRPr="00280C58">
        <w:rPr>
          <w:rFonts w:eastAsia="Times New Roman" w:cs="Times New Roman"/>
        </w:rPr>
        <w:t xml:space="preserve"> (products may be viewed at: </w:t>
      </w:r>
      <w:hyperlink r:id="rId27" w:history="1">
        <w:r w:rsidRPr="00280C58">
          <w:rPr>
            <w:rStyle w:val="Hyperlink"/>
            <w:rFonts w:eastAsia="Times New Roman" w:cs="Times New Roman"/>
          </w:rPr>
          <w:t>https://c2ccertified.org/certified-products</w:t>
        </w:r>
      </w:hyperlink>
      <w:r w:rsidRPr="00280C58">
        <w:rPr>
          <w:rFonts w:eastAsia="Times New Roman" w:cs="Times New Roman"/>
        </w:rPr>
        <w:t>);</w:t>
      </w:r>
    </w:p>
    <w:p w14:paraId="6F9187B4"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UL ECOLOGO </w:t>
      </w:r>
      <w:hyperlink r:id="rId28" w:history="1">
        <w:r w:rsidRPr="00280C58">
          <w:rPr>
            <w:rStyle w:val="Hyperlink"/>
            <w:rFonts w:eastAsia="Times New Roman" w:cs="Times New Roman"/>
          </w:rPr>
          <w:t>https://www.ul.com/resources/ecologo-certification-program</w:t>
        </w:r>
      </w:hyperlink>
      <w:r w:rsidRPr="00280C58">
        <w:rPr>
          <w:rFonts w:eastAsia="Times New Roman" w:cs="Times New Roman"/>
        </w:rPr>
        <w:t xml:space="preserve"> (products may be viewed at: </w:t>
      </w:r>
      <w:hyperlink r:id="rId29" w:history="1">
        <w:r w:rsidRPr="00280C58">
          <w:rPr>
            <w:rStyle w:val="Hyperlink"/>
            <w:rFonts w:eastAsia="Times New Roman" w:cs="Times New Roman"/>
          </w:rPr>
          <w:t>https://spot.ul.com/</w:t>
        </w:r>
      </w:hyperlink>
      <w:r w:rsidRPr="00280C58">
        <w:rPr>
          <w:rFonts w:eastAsia="Times New Roman" w:cs="Times New Roman"/>
        </w:rPr>
        <w:t>); or</w:t>
      </w:r>
    </w:p>
    <w:p w14:paraId="3D0FF9A7" w14:textId="77777777" w:rsidR="008C1FE0"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lastRenderedPageBreak/>
        <w:t>Contain a minimum of 46% biobased content.</w:t>
      </w:r>
    </w:p>
    <w:p w14:paraId="3A47886D" w14:textId="77777777" w:rsidR="00394659" w:rsidRPr="00372C96" w:rsidRDefault="00394659" w:rsidP="0075059E">
      <w:pPr>
        <w:rPr>
          <w:rFonts w:cs="Times New Roman"/>
          <w:szCs w:val="22"/>
        </w:rPr>
      </w:pPr>
    </w:p>
    <w:p w14:paraId="7B22426E" w14:textId="66551F9D" w:rsidR="001F7D7D" w:rsidRPr="001F7D7D" w:rsidRDefault="008C1FE0" w:rsidP="001F7D7D">
      <w:pPr>
        <w:pStyle w:val="Heading2"/>
        <w:numPr>
          <w:ilvl w:val="0"/>
          <w:numId w:val="2"/>
        </w:numPr>
        <w:rPr>
          <w:rFonts w:cs="Times New Roman"/>
          <w:szCs w:val="22"/>
        </w:rPr>
      </w:pPr>
      <w:bookmarkStart w:id="5" w:name="_Toc167108704"/>
      <w:bookmarkStart w:id="6" w:name="_Toc56589258"/>
      <w:r>
        <w:rPr>
          <w:rFonts w:cs="Times New Roman"/>
          <w:szCs w:val="22"/>
        </w:rPr>
        <w:t>LAUNDRY EQUIPMENT, GENERAL</w:t>
      </w:r>
      <w:bookmarkEnd w:id="5"/>
    </w:p>
    <w:p w14:paraId="3A2ACB21" w14:textId="77777777" w:rsidR="008C1FE0" w:rsidRPr="00280C58" w:rsidRDefault="008C1FE0"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80C58">
        <w:rPr>
          <w:rFonts w:eastAsia="Times New Roman" w:cs="Times New Roman"/>
          <w:highlight w:val="white"/>
        </w:rPr>
        <w:t>General laundry equipment includes clothes washers and clothes dryers used during regular cleaning activities.</w:t>
      </w:r>
    </w:p>
    <w:p w14:paraId="16BF7BD8" w14:textId="77777777" w:rsidR="008C1FE0" w:rsidRPr="00280C58" w:rsidRDefault="008C1FE0" w:rsidP="008C1FE0">
      <w:pPr>
        <w:numPr>
          <w:ilvl w:val="1"/>
          <w:numId w:val="2"/>
        </w:numPr>
        <w:spacing w:line="276" w:lineRule="auto"/>
        <w:contextualSpacing w:val="0"/>
        <w:rPr>
          <w:rFonts w:eastAsia="Times New Roman" w:cs="Times New Roman"/>
        </w:rPr>
      </w:pPr>
      <w:r w:rsidRPr="00280C58">
        <w:rPr>
          <w:rFonts w:eastAsia="Times New Roman" w:cs="Times New Roman"/>
        </w:rPr>
        <w:t xml:space="preserve">Equipment used during these services must currently have one of the following certifications: </w:t>
      </w:r>
    </w:p>
    <w:p w14:paraId="4AFED28D" w14:textId="77777777" w:rsidR="008C1FE0" w:rsidRPr="00280C58" w:rsidRDefault="008C1FE0"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UL ECOLOGO </w:t>
      </w:r>
      <w:hyperlink r:id="rId30" w:history="1">
        <w:r w:rsidRPr="00280C58">
          <w:rPr>
            <w:rStyle w:val="Hyperlink"/>
            <w:rFonts w:eastAsia="Times New Roman" w:cs="Times New Roman"/>
          </w:rPr>
          <w:t>https://www.ul.com/resources/ecologo-certification-program</w:t>
        </w:r>
      </w:hyperlink>
      <w:r w:rsidRPr="00280C58">
        <w:rPr>
          <w:rFonts w:eastAsia="Times New Roman" w:cs="Times New Roman"/>
        </w:rPr>
        <w:t xml:space="preserve"> (products may be viewed at: </w:t>
      </w:r>
      <w:hyperlink r:id="rId31" w:history="1">
        <w:r w:rsidRPr="00280C58">
          <w:rPr>
            <w:rStyle w:val="Hyperlink"/>
            <w:rFonts w:eastAsia="Times New Roman" w:cs="Times New Roman"/>
          </w:rPr>
          <w:t>https://spot.ul.com/</w:t>
        </w:r>
      </w:hyperlink>
      <w:r w:rsidRPr="00280C58">
        <w:rPr>
          <w:rFonts w:eastAsia="Times New Roman" w:cs="Times New Roman"/>
        </w:rPr>
        <w:t>); or</w:t>
      </w:r>
    </w:p>
    <w:p w14:paraId="2CE05732" w14:textId="77777777" w:rsidR="008C1FE0" w:rsidRPr="00280C58" w:rsidRDefault="008C1FE0" w:rsidP="008C1FE0">
      <w:pPr>
        <w:numPr>
          <w:ilvl w:val="2"/>
          <w:numId w:val="2"/>
        </w:numPr>
        <w:spacing w:line="276" w:lineRule="auto"/>
        <w:contextualSpacing w:val="0"/>
        <w:jc w:val="left"/>
        <w:rPr>
          <w:rFonts w:eastAsia="Times New Roman" w:cs="Times New Roman"/>
        </w:rPr>
      </w:pPr>
      <w:r w:rsidRPr="00280C58">
        <w:rPr>
          <w:rFonts w:eastAsia="Times New Roman" w:cs="Times New Roman"/>
        </w:rPr>
        <w:t xml:space="preserve">EnergyStar </w:t>
      </w:r>
      <w:hyperlink r:id="rId32" w:history="1">
        <w:r w:rsidRPr="00280C58">
          <w:rPr>
            <w:rStyle w:val="Hyperlink"/>
            <w:rFonts w:eastAsia="Times New Roman" w:cs="Times New Roman"/>
          </w:rPr>
          <w:t>https://www.energystar.gov/</w:t>
        </w:r>
      </w:hyperlink>
      <w:r w:rsidRPr="00280C58">
        <w:rPr>
          <w:rFonts w:eastAsia="Times New Roman" w:cs="Times New Roman"/>
        </w:rPr>
        <w:t xml:space="preserve"> (products may be viewed at: </w:t>
      </w:r>
      <w:hyperlink r:id="rId33" w:history="1">
        <w:r w:rsidRPr="00280C58">
          <w:rPr>
            <w:rStyle w:val="Hyperlink"/>
            <w:rFonts w:eastAsia="Times New Roman" w:cs="Times New Roman"/>
          </w:rPr>
          <w:t>https://www.energystar.gov/productfinder/</w:t>
        </w:r>
      </w:hyperlink>
      <w:r w:rsidRPr="00280C58">
        <w:rPr>
          <w:rFonts w:eastAsia="Times New Roman" w:cs="Times New Roman"/>
        </w:rPr>
        <w:t>).</w:t>
      </w:r>
    </w:p>
    <w:bookmarkEnd w:id="6"/>
    <w:p w14:paraId="3C4B9F3C" w14:textId="77777777" w:rsidR="004E5E5B" w:rsidRPr="00372C96" w:rsidRDefault="004E5E5B" w:rsidP="0075059E">
      <w:pPr>
        <w:tabs>
          <w:tab w:val="left" w:pos="720"/>
          <w:tab w:val="left" w:pos="2160"/>
          <w:tab w:val="left" w:pos="2880"/>
          <w:tab w:val="left" w:pos="3600"/>
          <w:tab w:val="left" w:pos="4320"/>
        </w:tabs>
        <w:autoSpaceDE w:val="0"/>
        <w:autoSpaceDN w:val="0"/>
        <w:adjustRightInd w:val="0"/>
        <w:rPr>
          <w:rFonts w:eastAsia="Calibri" w:cs="Times New Roman"/>
          <w:szCs w:val="22"/>
        </w:rPr>
      </w:pPr>
    </w:p>
    <w:p w14:paraId="56EEE4C7" w14:textId="0F426847" w:rsidR="00394659" w:rsidRPr="00372C96" w:rsidRDefault="00394659" w:rsidP="009A4F6E">
      <w:pPr>
        <w:jc w:val="center"/>
        <w:rPr>
          <w:rFonts w:cs="Times New Roman"/>
          <w:b/>
          <w:szCs w:val="22"/>
        </w:rPr>
      </w:pPr>
      <w:r w:rsidRPr="00372C96">
        <w:rPr>
          <w:rFonts w:cs="Times New Roman"/>
          <w:b/>
          <w:szCs w:val="22"/>
        </w:rPr>
        <w:t>END OF SECTION I</w:t>
      </w:r>
      <w:r w:rsidR="0041531E">
        <w:rPr>
          <w:rFonts w:cs="Times New Roman"/>
          <w:b/>
          <w:szCs w:val="22"/>
        </w:rPr>
        <w:t>.</w:t>
      </w:r>
    </w:p>
    <w:p w14:paraId="5C2E422C" w14:textId="07109B7C" w:rsidR="00394659" w:rsidRPr="00372C96" w:rsidRDefault="00394659">
      <w:pPr>
        <w:rPr>
          <w:rFonts w:cs="Times New Roman"/>
          <w:b/>
          <w:bCs/>
          <w:noProof/>
          <w:szCs w:val="22"/>
        </w:rPr>
      </w:pP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7" w:name="_Toc167108705"/>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7"/>
    </w:p>
    <w:p w14:paraId="7AC7EE8B" w14:textId="77777777" w:rsidR="007A31EF" w:rsidRPr="00372C96" w:rsidRDefault="007A31EF">
      <w:pPr>
        <w:rPr>
          <w:rFonts w:cs="Times New Roman"/>
          <w:szCs w:val="22"/>
        </w:rPr>
      </w:pPr>
    </w:p>
    <w:p w14:paraId="25C6F1D0" w14:textId="7D3BC3DC" w:rsidR="00891F04" w:rsidRPr="00372C96" w:rsidRDefault="008C1FE0">
      <w:pPr>
        <w:pStyle w:val="Heading2"/>
        <w:numPr>
          <w:ilvl w:val="0"/>
          <w:numId w:val="3"/>
        </w:numPr>
        <w:rPr>
          <w:rFonts w:cs="Times New Roman"/>
          <w:szCs w:val="22"/>
        </w:rPr>
      </w:pPr>
      <w:bookmarkStart w:id="8" w:name="_Toc167108706"/>
      <w:r>
        <w:rPr>
          <w:rFonts w:cs="Times New Roman"/>
          <w:szCs w:val="22"/>
        </w:rPr>
        <w:t>LAUNDRY SERVICES, PICK-UP AND DELIVERY</w:t>
      </w:r>
      <w:bookmarkEnd w:id="8"/>
    </w:p>
    <w:p w14:paraId="36C0D803" w14:textId="77777777" w:rsidR="008C1FE0" w:rsidRPr="008C1FE0" w:rsidRDefault="008C1FE0" w:rsidP="008C1FE0">
      <w:pPr>
        <w:pStyle w:val="ListParagraph"/>
        <w:numPr>
          <w:ilvl w:val="0"/>
          <w:numId w:val="0"/>
        </w:numPr>
        <w:pBdr>
          <w:top w:val="nil"/>
          <w:left w:val="nil"/>
          <w:bottom w:val="nil"/>
          <w:right w:val="nil"/>
          <w:between w:val="nil"/>
        </w:pBdr>
        <w:ind w:left="720"/>
        <w:rPr>
          <w:rFonts w:eastAsia="Times New Roman" w:cs="Times New Roman"/>
        </w:rPr>
      </w:pPr>
      <w:r w:rsidRPr="008C1FE0">
        <w:rPr>
          <w:rFonts w:eastAsia="Times New Roman" w:cs="Times New Roman"/>
          <w:color w:val="000000"/>
        </w:rPr>
        <w:t>The State of Maryland encourages procuring agencies to consider requesting laundry services use</w:t>
      </w:r>
      <w:r w:rsidRPr="008C1FE0">
        <w:rPr>
          <w:rFonts w:eastAsia="Times New Roman" w:cs="Times New Roman"/>
          <w:highlight w:val="white"/>
        </w:rPr>
        <w:t xml:space="preserve"> fuel-efficient or alternative fuel vehicles (or other sustainable methods) for pickup and delivery of laundry. </w:t>
      </w:r>
    </w:p>
    <w:p w14:paraId="1F2BC395" w14:textId="77777777" w:rsidR="008C1FE0" w:rsidRPr="008C1FE0" w:rsidRDefault="008C1FE0" w:rsidP="008C1FE0">
      <w:pPr>
        <w:pStyle w:val="ListParagraph"/>
        <w:numPr>
          <w:ilvl w:val="0"/>
          <w:numId w:val="0"/>
        </w:numPr>
        <w:pBdr>
          <w:top w:val="nil"/>
          <w:left w:val="nil"/>
          <w:bottom w:val="nil"/>
          <w:right w:val="nil"/>
          <w:between w:val="nil"/>
        </w:pBdr>
        <w:ind w:left="720"/>
        <w:rPr>
          <w:rFonts w:eastAsia="Times New Roman" w:cs="Times New Roman"/>
        </w:rPr>
      </w:pPr>
    </w:p>
    <w:p w14:paraId="320AA3B7" w14:textId="37127147" w:rsidR="00161458" w:rsidRDefault="008C1FE0" w:rsidP="008C1FE0">
      <w:pPr>
        <w:pStyle w:val="ListParagraph"/>
        <w:numPr>
          <w:ilvl w:val="0"/>
          <w:numId w:val="0"/>
        </w:numPr>
        <w:ind w:left="720"/>
        <w:rPr>
          <w:rStyle w:val="Hyperlink"/>
          <w:rFonts w:eastAsia="Times New Roman" w:cs="Times New Roman"/>
        </w:rPr>
      </w:pPr>
      <w:r w:rsidRPr="008C1FE0">
        <w:rPr>
          <w:rFonts w:eastAsia="Times New Roman" w:cs="Times New Roman"/>
          <w:color w:val="000000"/>
        </w:rPr>
        <w:t xml:space="preserve">To promote fuel efficiency and reduce greenhouse gases and air pollution, the Contractor is encouraged to use a SmartWay Transport/Carrier Partner for the shipment or transport of products. A list of SmartWay Transport partners can be found here: </w:t>
      </w:r>
      <w:hyperlink r:id="rId34" w:history="1">
        <w:r w:rsidRPr="008C1FE0">
          <w:rPr>
            <w:rStyle w:val="Hyperlink"/>
            <w:rFonts w:eastAsia="Times New Roman" w:cs="Times New Roman"/>
          </w:rPr>
          <w:t>https://www.epa.gov/smartway/smartway-partner-list</w:t>
        </w:r>
      </w:hyperlink>
      <w:r w:rsidR="00E97CFE">
        <w:rPr>
          <w:rStyle w:val="Hyperlink"/>
          <w:rFonts w:eastAsia="Times New Roman" w:cs="Times New Roman"/>
        </w:rPr>
        <w:t>.</w:t>
      </w:r>
    </w:p>
    <w:p w14:paraId="79EDC63E" w14:textId="77777777" w:rsidR="008C1FE0" w:rsidRPr="008C1FE0" w:rsidRDefault="008C1FE0" w:rsidP="008C1FE0">
      <w:pPr>
        <w:pStyle w:val="ListParagraph"/>
        <w:numPr>
          <w:ilvl w:val="0"/>
          <w:numId w:val="0"/>
        </w:numPr>
        <w:ind w:left="720"/>
        <w:rPr>
          <w:rFonts w:cs="Times New Roman"/>
          <w:iCs/>
          <w:color w:val="FF0000"/>
          <w:szCs w:val="22"/>
        </w:rPr>
      </w:pPr>
    </w:p>
    <w:p w14:paraId="77BC529C" w14:textId="0246D573" w:rsidR="00552ACC" w:rsidRDefault="00552ACC">
      <w:pPr>
        <w:pStyle w:val="Heading2"/>
        <w:numPr>
          <w:ilvl w:val="0"/>
          <w:numId w:val="3"/>
        </w:numPr>
        <w:rPr>
          <w:rFonts w:cs="Times New Roman"/>
          <w:szCs w:val="22"/>
        </w:rPr>
      </w:pPr>
      <w:bookmarkStart w:id="9" w:name="_Toc167108707"/>
      <w:r>
        <w:rPr>
          <w:rFonts w:cs="Times New Roman"/>
          <w:szCs w:val="22"/>
        </w:rPr>
        <w:t>LAUNDRY SERVICES, OTHER ASPECTS</w:t>
      </w:r>
      <w:bookmarkEnd w:id="9"/>
    </w:p>
    <w:p w14:paraId="60ADED57" w14:textId="21B35478" w:rsidR="008C1FE0" w:rsidRPr="00552ACC" w:rsidRDefault="008C1FE0" w:rsidP="00552ACC">
      <w:pPr>
        <w:pStyle w:val="ListParagraph"/>
        <w:numPr>
          <w:ilvl w:val="0"/>
          <w:numId w:val="0"/>
        </w:numPr>
        <w:pBdr>
          <w:top w:val="nil"/>
          <w:left w:val="nil"/>
          <w:bottom w:val="nil"/>
          <w:right w:val="nil"/>
          <w:between w:val="nil"/>
        </w:pBdr>
        <w:ind w:left="720"/>
        <w:rPr>
          <w:rFonts w:eastAsia="Times New Roman" w:cs="Times New Roman"/>
          <w:color w:val="000000"/>
        </w:rPr>
      </w:pPr>
      <w:r w:rsidRPr="00552ACC">
        <w:rPr>
          <w:rFonts w:eastAsia="Times New Roman" w:cs="Times New Roman"/>
          <w:color w:val="000000"/>
        </w:rPr>
        <w:t>The State of Maryland encourages procuring agencies to consider requesting laundry services that:</w:t>
      </w:r>
    </w:p>
    <w:p w14:paraId="0B771925" w14:textId="77777777" w:rsidR="008C1FE0" w:rsidRPr="00552ACC" w:rsidRDefault="008C1FE0">
      <w:pPr>
        <w:numPr>
          <w:ilvl w:val="1"/>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Use other certified green products that exceed the minimum requirements found in Maryland’s Laundry Services </w:t>
      </w:r>
      <w:proofErr w:type="gramStart"/>
      <w:r w:rsidRPr="00552ACC">
        <w:rPr>
          <w:rFonts w:eastAsia="Times New Roman" w:cs="Times New Roman"/>
        </w:rPr>
        <w:t>Specification;</w:t>
      </w:r>
      <w:proofErr w:type="gramEnd"/>
      <w:r w:rsidRPr="00552ACC">
        <w:rPr>
          <w:rFonts w:eastAsia="Times New Roman" w:cs="Times New Roman"/>
        </w:rPr>
        <w:t xml:space="preserve">  </w:t>
      </w:r>
    </w:p>
    <w:p w14:paraId="30D989A0" w14:textId="77777777" w:rsidR="00552ACC" w:rsidRPr="00552ACC" w:rsidRDefault="00552ACC" w:rsidP="00552ACC">
      <w:pPr>
        <w:pBdr>
          <w:top w:val="nil"/>
          <w:left w:val="nil"/>
          <w:bottom w:val="nil"/>
          <w:right w:val="nil"/>
          <w:between w:val="nil"/>
        </w:pBdr>
        <w:spacing w:line="276" w:lineRule="auto"/>
        <w:ind w:left="1440"/>
        <w:contextualSpacing w:val="0"/>
        <w:rPr>
          <w:rFonts w:eastAsia="Times New Roman" w:cs="Times New Roman"/>
        </w:rPr>
      </w:pPr>
    </w:p>
    <w:p w14:paraId="730C618D" w14:textId="77777777" w:rsidR="008C1FE0" w:rsidRPr="00552ACC" w:rsidRDefault="008C1FE0">
      <w:pPr>
        <w:numPr>
          <w:ilvl w:val="1"/>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Implement recycling/reuse programs for hangers, cuff clips, collar supports, poly bags, </w:t>
      </w:r>
      <w:proofErr w:type="gramStart"/>
      <w:r w:rsidRPr="00552ACC">
        <w:rPr>
          <w:rFonts w:eastAsia="Times New Roman" w:cs="Times New Roman"/>
        </w:rPr>
        <w:t>etc.;</w:t>
      </w:r>
      <w:proofErr w:type="gramEnd"/>
      <w:r w:rsidRPr="00552ACC">
        <w:rPr>
          <w:rFonts w:eastAsia="Times New Roman" w:cs="Times New Roman"/>
        </w:rPr>
        <w:t xml:space="preserve">  </w:t>
      </w:r>
    </w:p>
    <w:p w14:paraId="1B37C902" w14:textId="77777777" w:rsidR="00552ACC" w:rsidRPr="00552ACC" w:rsidRDefault="00552ACC" w:rsidP="00552ACC">
      <w:pPr>
        <w:pBdr>
          <w:top w:val="nil"/>
          <w:left w:val="nil"/>
          <w:bottom w:val="nil"/>
          <w:right w:val="nil"/>
          <w:between w:val="nil"/>
        </w:pBdr>
        <w:spacing w:line="276" w:lineRule="auto"/>
        <w:ind w:left="1440"/>
        <w:contextualSpacing w:val="0"/>
        <w:rPr>
          <w:rFonts w:eastAsia="Times New Roman" w:cs="Times New Roman"/>
        </w:rPr>
      </w:pPr>
    </w:p>
    <w:p w14:paraId="3D075882" w14:textId="77777777" w:rsidR="008C1FE0" w:rsidRPr="00552ACC" w:rsidRDefault="008C1FE0">
      <w:pPr>
        <w:numPr>
          <w:ilvl w:val="1"/>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Buy items with minimal packaging and in bulk or concentrated </w:t>
      </w:r>
      <w:proofErr w:type="gramStart"/>
      <w:r w:rsidRPr="00552ACC">
        <w:rPr>
          <w:rFonts w:eastAsia="Times New Roman" w:cs="Times New Roman"/>
        </w:rPr>
        <w:t>form;</w:t>
      </w:r>
      <w:proofErr w:type="gramEnd"/>
      <w:r w:rsidRPr="00552ACC">
        <w:rPr>
          <w:rFonts w:eastAsia="Times New Roman" w:cs="Times New Roman"/>
        </w:rPr>
        <w:t xml:space="preserve">  </w:t>
      </w:r>
    </w:p>
    <w:p w14:paraId="5DDB377C" w14:textId="77777777" w:rsidR="008C1FE0" w:rsidRPr="00552ACC" w:rsidRDefault="008C1FE0">
      <w:pPr>
        <w:numPr>
          <w:ilvl w:val="2"/>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Where the Contractor uses packaging in addition to manufacturer packaging, the Contractor is encouraged to select packaging that minimizes or eliminates the use of disposable containers and/or incorporates recycled </w:t>
      </w:r>
      <w:proofErr w:type="gramStart"/>
      <w:r w:rsidRPr="00552ACC">
        <w:rPr>
          <w:rFonts w:eastAsia="Times New Roman" w:cs="Times New Roman"/>
        </w:rPr>
        <w:t>content, and</w:t>
      </w:r>
      <w:proofErr w:type="gramEnd"/>
      <w:r w:rsidRPr="00552ACC">
        <w:rPr>
          <w:rFonts w:eastAsia="Times New Roman" w:cs="Times New Roman"/>
        </w:rPr>
        <w:t xml:space="preserve"> is easily recyclable through the State’s contracted recycling programs. </w:t>
      </w:r>
    </w:p>
    <w:p w14:paraId="3DEC7C18" w14:textId="77777777" w:rsidR="008C1FE0" w:rsidRPr="00552ACC" w:rsidRDefault="008C1FE0">
      <w:pPr>
        <w:numPr>
          <w:ilvl w:val="2"/>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The Contractor shall avoid the use of polystyrene foam packaging (e.g., peanuts) and other difficult-to-recycle packaging materials. Where appropriate, Contractor packaging using reusable crates or reusable pallets is preferred over boxed packaging.  </w:t>
      </w:r>
    </w:p>
    <w:p w14:paraId="34617BB6" w14:textId="77777777" w:rsidR="008C1FE0" w:rsidRPr="00552ACC" w:rsidRDefault="008C1FE0">
      <w:pPr>
        <w:numPr>
          <w:ilvl w:val="2"/>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For corrugated cardboard packaging (also known as containerboard packaging), the Contractor is encouraged to use versions that contain a minimum of 25% by weight of post-consumer materials, which is the minimum post-consumer content level for packaging specified by the U.S. Environmental Protection Agency Comprehensive Procurement Guidelines.</w:t>
      </w:r>
    </w:p>
    <w:p w14:paraId="63EDD751" w14:textId="77777777" w:rsidR="00552ACC" w:rsidRPr="00552ACC" w:rsidRDefault="00552ACC" w:rsidP="00552ACC">
      <w:pPr>
        <w:pBdr>
          <w:top w:val="nil"/>
          <w:left w:val="nil"/>
          <w:bottom w:val="nil"/>
          <w:right w:val="nil"/>
          <w:between w:val="nil"/>
        </w:pBdr>
        <w:spacing w:line="276" w:lineRule="auto"/>
        <w:ind w:left="1440"/>
        <w:contextualSpacing w:val="0"/>
        <w:rPr>
          <w:rFonts w:eastAsia="Times New Roman" w:cs="Times New Roman"/>
        </w:rPr>
      </w:pPr>
    </w:p>
    <w:p w14:paraId="2222D87E" w14:textId="77777777" w:rsidR="00552ACC" w:rsidRPr="00552ACC" w:rsidRDefault="008C1FE0">
      <w:pPr>
        <w:numPr>
          <w:ilvl w:val="1"/>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Employ practices that conserve water and energy, such as heat and water reclamation processes; and </w:t>
      </w:r>
    </w:p>
    <w:p w14:paraId="1AD3CA8A" w14:textId="366A2BE6" w:rsidR="008C1FE0" w:rsidRPr="00552ACC" w:rsidRDefault="008C1FE0" w:rsidP="00552ACC">
      <w:pPr>
        <w:pBdr>
          <w:top w:val="nil"/>
          <w:left w:val="nil"/>
          <w:bottom w:val="nil"/>
          <w:right w:val="nil"/>
          <w:between w:val="nil"/>
        </w:pBdr>
        <w:spacing w:line="276" w:lineRule="auto"/>
        <w:ind w:left="1440"/>
        <w:contextualSpacing w:val="0"/>
        <w:rPr>
          <w:rFonts w:eastAsia="Times New Roman" w:cs="Times New Roman"/>
        </w:rPr>
      </w:pPr>
      <w:r w:rsidRPr="00552ACC">
        <w:rPr>
          <w:rFonts w:eastAsia="Times New Roman" w:cs="Times New Roman"/>
        </w:rPr>
        <w:t xml:space="preserve"> </w:t>
      </w:r>
    </w:p>
    <w:p w14:paraId="2DC1F46A" w14:textId="211C6C25" w:rsidR="00CA66BB" w:rsidRPr="00552ACC" w:rsidRDefault="008C1FE0">
      <w:pPr>
        <w:numPr>
          <w:ilvl w:val="1"/>
          <w:numId w:val="10"/>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Employ dry cleaning practices that use non-toxic cleaning agents, rather than toxic solvents.</w:t>
      </w:r>
    </w:p>
    <w:p w14:paraId="02F9D869" w14:textId="77777777" w:rsidR="002716E0" w:rsidRPr="002716E0" w:rsidRDefault="002716E0" w:rsidP="002716E0">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10" w:name="_Toc167108708"/>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10"/>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11" w:name="_Toc167108709"/>
      <w:r>
        <w:rPr>
          <w:rFonts w:cs="Times New Roman"/>
          <w:szCs w:val="22"/>
        </w:rPr>
        <w:t>TECHNICAL SUBMISSION</w:t>
      </w:r>
      <w:bookmarkEnd w:id="11"/>
    </w:p>
    <w:p w14:paraId="26ABC883" w14:textId="78DC3019"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77777777"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49A75112" w14:textId="69C7FEC8"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link to the certifier’s website, </w:t>
      </w:r>
    </w:p>
    <w:p w14:paraId="0B4FB1E9" w14:textId="77777777"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35" w:history="1">
        <w:r w:rsidRPr="00280C58">
          <w:rPr>
            <w:rStyle w:val="Hyperlink"/>
            <w:rFonts w:eastAsia="Times New Roman" w:cs="Times New Roman"/>
          </w:rPr>
          <w:t>UL SPOT</w:t>
        </w:r>
      </w:hyperlink>
      <w:r w:rsidRPr="00280C58">
        <w:rPr>
          <w:rFonts w:eastAsia="Times New Roman" w:cs="Times New Roman"/>
        </w:rPr>
        <w:t xml:space="preserve"> website, or </w:t>
      </w:r>
    </w:p>
    <w:p w14:paraId="28E6EAAA" w14:textId="77777777" w:rsidR="006E2629"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36" w:history="1">
        <w:proofErr w:type="spellStart"/>
        <w:r w:rsidRPr="00280C58">
          <w:rPr>
            <w:rStyle w:val="Hyperlink"/>
            <w:rFonts w:eastAsia="Times New Roman" w:cs="Times New Roman"/>
          </w:rPr>
          <w:t>Ecomedes</w:t>
        </w:r>
        <w:proofErr w:type="spellEnd"/>
      </w:hyperlink>
      <w:r w:rsidRPr="00280C58">
        <w:rPr>
          <w:rFonts w:eastAsia="Times New Roman" w:cs="Times New Roman"/>
        </w:rPr>
        <w:t xml:space="preserve"> website</w:t>
      </w:r>
      <w:r w:rsidR="0002609B">
        <w:rPr>
          <w:rFonts w:eastAsia="Times New Roman" w:cs="Times New Roman"/>
        </w:rPr>
        <w:t>.</w:t>
      </w:r>
      <w:r w:rsidRPr="00552ACC">
        <w:rPr>
          <w:rFonts w:eastAsia="Times New Roman" w:cs="Times New Roman"/>
        </w:rPr>
        <w:t xml:space="preserve">  </w:t>
      </w:r>
    </w:p>
    <w:p w14:paraId="69B4259C" w14:textId="77777777" w:rsidR="006E2629" w:rsidRDefault="006E2629" w:rsidP="006E2629">
      <w:pPr>
        <w:pBdr>
          <w:top w:val="nil"/>
          <w:left w:val="nil"/>
          <w:bottom w:val="nil"/>
          <w:right w:val="nil"/>
          <w:between w:val="nil"/>
        </w:pBdr>
        <w:spacing w:line="276" w:lineRule="auto"/>
        <w:ind w:left="2880"/>
        <w:contextualSpacing w:val="0"/>
        <w:rPr>
          <w:rFonts w:eastAsia="Times New Roman" w:cs="Times New Roman"/>
        </w:rPr>
      </w:pPr>
    </w:p>
    <w:p w14:paraId="7B867001" w14:textId="31DDE6AB" w:rsidR="000A78FA" w:rsidRDefault="00646765" w:rsidP="00C355D8">
      <w:pPr>
        <w:numPr>
          <w:ilvl w:val="2"/>
          <w:numId w:val="12"/>
        </w:numPr>
        <w:pBdr>
          <w:top w:val="nil"/>
          <w:left w:val="nil"/>
          <w:bottom w:val="nil"/>
          <w:right w:val="nil"/>
          <w:between w:val="nil"/>
        </w:pBdr>
        <w:spacing w:line="276" w:lineRule="auto"/>
        <w:contextualSpacing w:val="0"/>
        <w:rPr>
          <w:rFonts w:eastAsia="Times New Roman" w:cs="Times New Roman"/>
        </w:rPr>
      </w:pPr>
      <w:r w:rsidRPr="006E2629">
        <w:rPr>
          <w:rFonts w:eastAsia="Times New Roman" w:cs="Times New Roman"/>
        </w:rPr>
        <w:t xml:space="preserve">Bidders/offerors who suggest products that are not certified but meet the biobased content requirement shall </w:t>
      </w:r>
      <w:r w:rsidRPr="006E2629">
        <w:rPr>
          <w:rFonts w:cs="Times New Roman"/>
          <w:color w:val="222222"/>
          <w:shd w:val="clear" w:color="auto" w:fill="FFFFFF"/>
        </w:rPr>
        <w:t>provide a list of such products with their bids/offers.  That list must include each product’s percentage of biobased content</w:t>
      </w:r>
      <w:r w:rsidRPr="006E2629">
        <w:rPr>
          <w:rFonts w:eastAsia="Times New Roman" w:cs="Times New Roman"/>
        </w:rPr>
        <w:t>.</w:t>
      </w:r>
    </w:p>
    <w:p w14:paraId="67813475" w14:textId="77777777" w:rsidR="006E2629" w:rsidRPr="006E2629" w:rsidRDefault="006E2629" w:rsidP="006E2629">
      <w:pPr>
        <w:pBdr>
          <w:top w:val="nil"/>
          <w:left w:val="nil"/>
          <w:bottom w:val="nil"/>
          <w:right w:val="nil"/>
          <w:between w:val="nil"/>
        </w:pBdr>
        <w:spacing w:line="276" w:lineRule="auto"/>
        <w:ind w:left="2160"/>
        <w:contextualSpacing w:val="0"/>
        <w:rPr>
          <w:rFonts w:eastAsia="Times New Roman" w:cs="Times New Roman"/>
        </w:rPr>
      </w:pPr>
    </w:p>
    <w:p w14:paraId="005D3683" w14:textId="1840A8DC"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2" w:name="_Toc167108710"/>
      <w:r>
        <w:rPr>
          <w:rFonts w:cs="Times New Roman"/>
          <w:szCs w:val="22"/>
        </w:rPr>
        <w:t>REFERENCES</w:t>
      </w:r>
      <w:bookmarkEnd w:id="12"/>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3" w:name="_Toc167108711"/>
      <w:r>
        <w:rPr>
          <w:rFonts w:cs="Times New Roman"/>
          <w:sz w:val="22"/>
          <w:szCs w:val="22"/>
        </w:rPr>
        <w:lastRenderedPageBreak/>
        <w:t xml:space="preserve">SECTION IV. </w:t>
      </w:r>
      <w:r w:rsidR="00552ACC">
        <w:rPr>
          <w:rFonts w:cs="Times New Roman"/>
          <w:sz w:val="22"/>
          <w:szCs w:val="22"/>
        </w:rPr>
        <w:t>ENVIRONMENTALLY PREFERABLE PURCHASING LANGUAGE</w:t>
      </w:r>
      <w:bookmarkEnd w:id="13"/>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4" w:name="_Toc167108712"/>
      <w:bookmarkStart w:id="15" w:name="_Toc76546096"/>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4"/>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6" w:name="_Toc167108713"/>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5"/>
      <w:bookmarkEnd w:id="16"/>
    </w:p>
    <w:p w14:paraId="11F68865" w14:textId="77777777" w:rsidR="0011147F" w:rsidRDefault="0011147F" w:rsidP="0011147F">
      <w:pPr>
        <w:pStyle w:val="ListParagraph"/>
        <w:numPr>
          <w:ilvl w:val="0"/>
          <w:numId w:val="0"/>
        </w:numPr>
        <w:ind w:left="720"/>
      </w:pPr>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39DB3447" w14:textId="77777777" w:rsidR="0011147F" w:rsidRDefault="0011147F" w:rsidP="0011147F">
      <w:pPr>
        <w:pStyle w:val="ListParagraph"/>
        <w:numPr>
          <w:ilvl w:val="0"/>
          <w:numId w:val="0"/>
        </w:numPr>
        <w:ind w:left="720"/>
      </w:pPr>
      <w:r>
        <w:t xml:space="preserve">   </w:t>
      </w:r>
    </w:p>
    <w:p w14:paraId="297165DE" w14:textId="77777777" w:rsidR="0011147F" w:rsidRDefault="0011147F" w:rsidP="0011147F">
      <w:pPr>
        <w:pStyle w:val="ListParagraph"/>
        <w:numPr>
          <w:ilvl w:val="0"/>
          <w:numId w:val="0"/>
        </w:numPr>
        <w:ind w:left="720"/>
      </w:pPr>
      <w:r>
        <w:t xml:space="preserve">To facilitate consistent reporting, the Contractor must use a standardized Vendor Green Sales Report template for the quarterly reporting, which the state will provide. The reporting template and other vendor related guidance can be found on the </w:t>
      </w:r>
      <w:hyperlink r:id="rId37" w:history="1">
        <w:r w:rsidRPr="00BD0CBF">
          <w:rPr>
            <w:rStyle w:val="Hyperlink"/>
          </w:rPr>
          <w:t>Maryland DGS Green Purchasing website</w:t>
        </w:r>
      </w:hyperlink>
      <w:r>
        <w:t>.</w:t>
      </w:r>
    </w:p>
    <w:p w14:paraId="7E5DBE2D" w14:textId="77777777" w:rsidR="0011147F" w:rsidRDefault="0011147F" w:rsidP="0011147F">
      <w:pPr>
        <w:pStyle w:val="ListParagraph"/>
        <w:numPr>
          <w:ilvl w:val="0"/>
          <w:numId w:val="0"/>
        </w:numPr>
        <w:ind w:left="720"/>
      </w:pPr>
    </w:p>
    <w:p w14:paraId="6D55BDF4" w14:textId="77777777" w:rsidR="0011147F" w:rsidRDefault="0011147F" w:rsidP="0011147F">
      <w:pPr>
        <w:pStyle w:val="ListParagraph"/>
        <w:numPr>
          <w:ilvl w:val="0"/>
          <w:numId w:val="0"/>
        </w:numPr>
        <w:ind w:left="720"/>
      </w:pPr>
      <w:r>
        <w:t xml:space="preserve">By submitting a response to this solicitation, the Bidder/Offeror acknowledges a commitment to submitting the quarterly Vendor Green Sales Report to the State.  Any vendor who fails to submit the quarterly reporting may be out of compliance and, therefore, may be issued a cure notice from the Procurement Officer.   </w:t>
      </w:r>
    </w:p>
    <w:p w14:paraId="4B6FB283" w14:textId="77777777" w:rsidR="00552ACC" w:rsidRPr="00552ACC" w:rsidRDefault="00552ACC" w:rsidP="00552ACC">
      <w:pPr>
        <w:ind w:left="720"/>
      </w:pPr>
    </w:p>
    <w:p w14:paraId="4AC5EE72" w14:textId="0C467E35" w:rsidR="00715470" w:rsidRDefault="00552ACC">
      <w:pPr>
        <w:pStyle w:val="Heading2"/>
        <w:numPr>
          <w:ilvl w:val="0"/>
          <w:numId w:val="5"/>
        </w:numPr>
        <w:rPr>
          <w:rFonts w:cs="Times New Roman"/>
          <w:spacing w:val="-2"/>
        </w:rPr>
      </w:pPr>
      <w:bookmarkStart w:id="17" w:name="_Toc167108714"/>
      <w:r w:rsidRPr="00F477D2">
        <w:rPr>
          <w:rFonts w:cs="Times New Roman"/>
        </w:rPr>
        <w:t>ENVIRONMENTAL</w:t>
      </w:r>
      <w:r w:rsidRPr="00F477D2">
        <w:rPr>
          <w:rFonts w:cs="Times New Roman"/>
          <w:spacing w:val="-8"/>
        </w:rPr>
        <w:t xml:space="preserve"> </w:t>
      </w:r>
      <w:r w:rsidRPr="00F477D2">
        <w:rPr>
          <w:rFonts w:cs="Times New Roman"/>
          <w:spacing w:val="-2"/>
        </w:rPr>
        <w:t>CLAIMS</w:t>
      </w:r>
      <w:bookmarkEnd w:id="17"/>
    </w:p>
    <w:p w14:paraId="4E470F83" w14:textId="3AFCE4B1"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38" w:history="1">
        <w:r w:rsidRPr="00552ACC">
          <w:rPr>
            <w:rStyle w:val="Hyperlink"/>
          </w:rPr>
          <w:t xml:space="preserve">Federal Trade Commission’s </w:t>
        </w:r>
        <w:r w:rsidRPr="00552ACC">
          <w:rPr>
            <w:rStyle w:val="Hyperlink"/>
            <w:i/>
            <w:iCs/>
          </w:rPr>
          <w:t>Guidelines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18" w:name="_Toc167108715"/>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18"/>
    </w:p>
    <w:p w14:paraId="36974B69" w14:textId="78A08713" w:rsidR="00AA6043" w:rsidRPr="00372C96" w:rsidRDefault="00AA6043" w:rsidP="00AA6043">
      <w:pPr>
        <w:rPr>
          <w:rFonts w:cs="Times New Roman"/>
        </w:rPr>
      </w:pPr>
    </w:p>
    <w:p w14:paraId="074B1AA3" w14:textId="5E1E3D0F" w:rsidR="0062463A" w:rsidRPr="00372C96" w:rsidRDefault="00EB0288">
      <w:pPr>
        <w:pStyle w:val="Heading2"/>
        <w:numPr>
          <w:ilvl w:val="0"/>
          <w:numId w:val="4"/>
        </w:numPr>
        <w:rPr>
          <w:rFonts w:cs="Times New Roman"/>
          <w:szCs w:val="22"/>
        </w:rPr>
      </w:pPr>
      <w:bookmarkStart w:id="19" w:name="_Toc167108716"/>
      <w:r>
        <w:rPr>
          <w:rFonts w:cs="Times New Roman"/>
          <w:szCs w:val="22"/>
        </w:rPr>
        <w:t>FOR PROCUREMENT OFFICERS AND AGENCIES</w:t>
      </w:r>
      <w:bookmarkEnd w:id="19"/>
    </w:p>
    <w:p w14:paraId="448D5914" w14:textId="77777777" w:rsidR="007E5A50" w:rsidRPr="007E5A50" w:rsidRDefault="007E5A50">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39">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7E5A50">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7E5A50">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7E5A50">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40">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7E5A50">
      <w:pPr>
        <w:pStyle w:val="ListParagraph"/>
        <w:numPr>
          <w:ilvl w:val="0"/>
          <w:numId w:val="0"/>
        </w:numPr>
        <w:ind w:left="1440"/>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2AE3E1B1" w14:textId="77777777" w:rsidR="0062463A" w:rsidRPr="00372C96" w:rsidRDefault="0062463A" w:rsidP="0075059E">
      <w:pPr>
        <w:rPr>
          <w:rFonts w:cs="Times New Roman"/>
        </w:rPr>
      </w:pPr>
    </w:p>
    <w:p w14:paraId="08CE9286" w14:textId="23C352E7" w:rsidR="007E5A50" w:rsidRPr="007E5A50" w:rsidRDefault="008C1FE0" w:rsidP="002A2AFE">
      <w:pPr>
        <w:pStyle w:val="Heading2"/>
        <w:numPr>
          <w:ilvl w:val="0"/>
          <w:numId w:val="12"/>
        </w:numPr>
        <w:rPr>
          <w:rFonts w:cs="Times New Roman"/>
          <w:szCs w:val="22"/>
        </w:rPr>
      </w:pPr>
      <w:bookmarkStart w:id="20" w:name="_Toc167108717"/>
      <w:r>
        <w:rPr>
          <w:rFonts w:cs="Times New Roman"/>
          <w:szCs w:val="22"/>
        </w:rPr>
        <w:t>FOR CONTRACTORS, BIDDERS, AND OFFERORS</w:t>
      </w:r>
      <w:bookmarkEnd w:id="20"/>
    </w:p>
    <w:p w14:paraId="41B2B67E" w14:textId="7A351E76"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41">
        <w:r w:rsidRPr="00280C58">
          <w:rPr>
            <w:rFonts w:eastAsia="Times New Roman" w:cs="Times New Roman"/>
            <w:color w:val="222222"/>
          </w:rPr>
          <w:t xml:space="preserve"> </w:t>
        </w:r>
      </w:hyperlink>
      <w:hyperlink r:id="rId42">
        <w:r w:rsidRPr="00280C58">
          <w:rPr>
            <w:rFonts w:eastAsia="Times New Roman" w:cs="Times New Roman"/>
            <w:color w:val="1155CC"/>
            <w:u w:val="single"/>
          </w:rPr>
          <w:t>§14–410</w:t>
        </w:r>
      </w:hyperlink>
      <w:r w:rsidRPr="00280C58">
        <w:rPr>
          <w:rFonts w:eastAsia="Times New Roman" w:cs="Times New Roman"/>
          <w:color w:val="222222"/>
        </w:rPr>
        <w:t>)</w:t>
      </w:r>
    </w:p>
    <w:p w14:paraId="46EF03D8" w14:textId="6CC80BCB" w:rsidR="005C77FA" w:rsidRDefault="00EB0288" w:rsidP="00EB0288">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5C77FA">
      <w:pPr>
        <w:pStyle w:val="ListParagraph"/>
        <w:numPr>
          <w:ilvl w:val="0"/>
          <w:numId w:val="0"/>
        </w:numPr>
        <w:ind w:left="1440"/>
      </w:pPr>
    </w:p>
    <w:p w14:paraId="616FCF87" w14:textId="3755AC42"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43">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EB0288">
      <w:pPr>
        <w:widowControl w:val="0"/>
        <w:pBdr>
          <w:top w:val="nil"/>
          <w:left w:val="nil"/>
          <w:bottom w:val="nil"/>
          <w:right w:val="nil"/>
          <w:between w:val="nil"/>
        </w:pBdr>
        <w:spacing w:before="24" w:line="259" w:lineRule="auto"/>
        <w:ind w:left="1440" w:right="193"/>
        <w:rPr>
          <w:rFonts w:eastAsia="Times New Roman" w:cs="Times New Roman"/>
          <w:color w:val="000000"/>
        </w:rPr>
      </w:pPr>
      <w:proofErr w:type="gramStart"/>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w:t>
      </w:r>
      <w:proofErr w:type="gramEnd"/>
      <w:r w:rsidRPr="00280C58">
        <w:rPr>
          <w:rFonts w:eastAsia="Times New Roman" w:cs="Times New Roman"/>
          <w:color w:val="000000"/>
        </w:rPr>
        <w:t xml:space="preserve">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B346AA">
      <w:pPr>
        <w:pStyle w:val="ListParagraph"/>
        <w:widowControl w:val="0"/>
        <w:numPr>
          <w:ilvl w:val="2"/>
          <w:numId w:val="7"/>
        </w:numPr>
        <w:pBdr>
          <w:top w:val="nil"/>
          <w:left w:val="nil"/>
          <w:bottom w:val="nil"/>
          <w:right w:val="nil"/>
          <w:between w:val="nil"/>
        </w:pBdr>
        <w:tabs>
          <w:tab w:val="left" w:pos="2059"/>
        </w:tabs>
        <w:spacing w:line="266" w:lineRule="auto"/>
        <w:contextualSpacing w:val="0"/>
        <w:jc w:val="left"/>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pPr>
        <w:pStyle w:val="ListParagraph"/>
        <w:widowControl w:val="0"/>
        <w:numPr>
          <w:ilvl w:val="2"/>
          <w:numId w:val="7"/>
        </w:numPr>
        <w:pBdr>
          <w:top w:val="nil"/>
          <w:left w:val="nil"/>
          <w:bottom w:val="nil"/>
          <w:right w:val="nil"/>
          <w:between w:val="nil"/>
        </w:pBdr>
        <w:tabs>
          <w:tab w:val="left" w:pos="2053"/>
        </w:tabs>
        <w:spacing w:before="25"/>
        <w:contextualSpacing w:val="0"/>
        <w:jc w:val="left"/>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EB0288">
        <w:rPr>
          <w:rFonts w:eastAsia="Times New Roman" w:cs="Times New Roman"/>
          <w:color w:val="000000"/>
        </w:rPr>
        <w:t>Mercury; or</w:t>
      </w:r>
    </w:p>
    <w:p w14:paraId="53CE222A" w14:textId="552EF0B8" w:rsidR="005C77FA" w:rsidRP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A14BD5">
      <w:pPr>
        <w:rPr>
          <w:rFonts w:cs="Times New Roman"/>
          <w:u w:val="single"/>
        </w:rPr>
      </w:pPr>
    </w:p>
    <w:p w14:paraId="4BED74AB" w14:textId="5B1596BB"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44">
        <w:r w:rsidRPr="00280C58">
          <w:rPr>
            <w:rFonts w:eastAsia="Times New Roman" w:cs="Times New Roman"/>
            <w:color w:val="0563C1"/>
            <w:u w:val="single"/>
          </w:rPr>
          <w:t>§6–1202</w:t>
        </w:r>
      </w:hyperlink>
      <w:r w:rsidRPr="00280C58">
        <w:rPr>
          <w:rFonts w:eastAsia="Times New Roman" w:cs="Times New Roman"/>
          <w:color w:val="000000"/>
        </w:rPr>
        <w:t>)</w:t>
      </w:r>
    </w:p>
    <w:p w14:paraId="76898413" w14:textId="6FA1A334" w:rsidR="0096723A" w:rsidRPr="00EB0288" w:rsidRDefault="00EB0288" w:rsidP="00EB0288">
      <w:pPr>
        <w:pStyle w:val="ListParagraph"/>
        <w:numPr>
          <w:ilvl w:val="0"/>
          <w:numId w:val="0"/>
        </w:numPr>
        <w:ind w:left="1440"/>
        <w:rPr>
          <w:u w:val="single"/>
        </w:rPr>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006C708B" w:rsidRPr="000F6BB9">
        <w:t>.</w:t>
      </w:r>
    </w:p>
    <w:p w14:paraId="149CCD08" w14:textId="77777777" w:rsidR="0096723A" w:rsidRPr="00307503" w:rsidRDefault="0096723A" w:rsidP="002716E0">
      <w:pPr>
        <w:ind w:left="1440" w:hanging="720"/>
        <w:rPr>
          <w:rFonts w:eastAsia="Calibri" w:cs="Times New Roman"/>
          <w:szCs w:val="22"/>
        </w:rPr>
      </w:pPr>
    </w:p>
    <w:p w14:paraId="4DB80A59" w14:textId="2536715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45"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EB0288">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2484CD47" w14:textId="0F21C6F7" w:rsidR="002A2AFE" w:rsidRPr="002A2AFE" w:rsidRDefault="00EB0288" w:rsidP="002A2AFE">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280C58">
        <w:t>When it is necessary to accomplish the intended use of the vehicle.</w:t>
      </w:r>
      <w:r>
        <w:t>”</w:t>
      </w:r>
    </w:p>
    <w:p w14:paraId="1D90907B" w14:textId="489863BD" w:rsidR="00394659" w:rsidRPr="00372C96"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sectPr w:rsidR="00394659" w:rsidRPr="00372C96" w:rsidSect="00A450BC">
      <w:headerReference w:type="even" r:id="rId46"/>
      <w:footerReference w:type="default" r:id="rId47"/>
      <w:headerReference w:type="first" r:id="rId48"/>
      <w:footerReference w:type="first" r:id="rId49"/>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B013" w14:textId="77777777" w:rsidR="00C66499" w:rsidRDefault="00C66499" w:rsidP="00B028D5">
      <w:r>
        <w:separator/>
      </w:r>
    </w:p>
    <w:p w14:paraId="6A8D921B" w14:textId="77777777" w:rsidR="00C66499" w:rsidRDefault="00C66499"/>
  </w:endnote>
  <w:endnote w:type="continuationSeparator" w:id="0">
    <w:p w14:paraId="10E1C654" w14:textId="77777777" w:rsidR="00C66499" w:rsidRDefault="00C66499" w:rsidP="00B028D5">
      <w:r>
        <w:continuationSeparator/>
      </w:r>
    </w:p>
    <w:p w14:paraId="40824C4C" w14:textId="77777777" w:rsidR="00C66499" w:rsidRDefault="00C66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56704" behindDoc="0" locked="0" layoutInCell="1" allowOverlap="1" wp14:anchorId="55F70FD7" wp14:editId="0FAE92D1">
          <wp:simplePos x="0" y="0"/>
          <wp:positionH relativeFrom="margin">
            <wp:posOffset>0</wp:posOffset>
          </wp:positionH>
          <wp:positionV relativeFrom="paragraph">
            <wp:posOffset>-505460</wp:posOffset>
          </wp:positionV>
          <wp:extent cx="715645" cy="314325"/>
          <wp:effectExtent l="0" t="0" r="8255" b="9525"/>
          <wp:wrapSquare wrapText="bothSides"/>
          <wp:docPr id="1373790014" name="Picture 1373790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645" cy="314325"/>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4656"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152AC292"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Maryland Green Purchasing Committee Approved Specification - Laundry Services</w:t>
                          </w:r>
                        </w:p>
                        <w:p w14:paraId="630D99A8" w14:textId="7A08DD83" w:rsidR="00826583" w:rsidRPr="00471916" w:rsidRDefault="007E5A50" w:rsidP="00AF2AEC">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Pr>
                              <w:rFonts w:ascii="Times New Roman" w:hAnsi="Times New Roman" w:cs="Times New Roman"/>
                              <w:b w:val="0"/>
                              <w:sz w:val="16"/>
                              <w:szCs w:val="16"/>
                            </w:rPr>
                            <w:t>05</w:t>
                          </w:r>
                          <w:r w:rsidR="00826583">
                            <w:rPr>
                              <w:rFonts w:ascii="Times New Roman" w:hAnsi="Times New Roman" w:cs="Times New Roman"/>
                              <w:b w:val="0"/>
                              <w:sz w:val="16"/>
                              <w:szCs w:val="16"/>
                            </w:rPr>
                            <w:t>/202</w:t>
                          </w:r>
                          <w:r>
                            <w:rPr>
                              <w:rFonts w:ascii="Times New Roman" w:hAnsi="Times New Roman" w:cs="Times New Roman"/>
                              <w:b w:val="0"/>
                              <w:sz w:val="16"/>
                              <w:szCs w:val="16"/>
                            </w:rPr>
                            <w:t>4</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152AC292"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Maryland Green Purchasing Committee Approved Specification - Laundry Services</w:t>
                    </w:r>
                  </w:p>
                  <w:p w14:paraId="630D99A8" w14:textId="7A08DD83" w:rsidR="00826583" w:rsidRPr="00471916" w:rsidRDefault="007E5A50" w:rsidP="00AF2AEC">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Pr>
                        <w:rFonts w:ascii="Times New Roman" w:hAnsi="Times New Roman" w:cs="Times New Roman"/>
                        <w:b w:val="0"/>
                        <w:sz w:val="16"/>
                        <w:szCs w:val="16"/>
                      </w:rPr>
                      <w:t>05</w:t>
                    </w:r>
                    <w:r w:rsidR="00826583">
                      <w:rPr>
                        <w:rFonts w:ascii="Times New Roman" w:hAnsi="Times New Roman" w:cs="Times New Roman"/>
                        <w:b w:val="0"/>
                        <w:sz w:val="16"/>
                        <w:szCs w:val="16"/>
                      </w:rPr>
                      <w:t>/202</w:t>
                    </w:r>
                    <w:r>
                      <w:rPr>
                        <w:rFonts w:ascii="Times New Roman" w:hAnsi="Times New Roman" w:cs="Times New Roman"/>
                        <w:b w:val="0"/>
                        <w:sz w:val="16"/>
                        <w:szCs w:val="16"/>
                      </w:rPr>
                      <w:t>4</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55680"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5875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77777777"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Maryland Green Purchasing Committee Approved Specification - Laundry Services</w:t>
                          </w:r>
                        </w:p>
                        <w:p w14:paraId="3DFB8CF9" w14:textId="77777777" w:rsidR="007E5A50" w:rsidRPr="00471916" w:rsidRDefault="007E5A50"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 05/2024</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77777777"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Maryland Green Purchasing Committee Approved Specification - Laundry Services</w:t>
                    </w:r>
                  </w:p>
                  <w:p w14:paraId="3DFB8CF9" w14:textId="77777777" w:rsidR="007E5A50" w:rsidRPr="00471916" w:rsidRDefault="007E5A50"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 05/2024</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57728"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F758" w14:textId="77777777" w:rsidR="00C66499" w:rsidRDefault="00C66499" w:rsidP="00B028D5">
      <w:r>
        <w:separator/>
      </w:r>
    </w:p>
    <w:p w14:paraId="090CB60D" w14:textId="77777777" w:rsidR="00C66499" w:rsidRDefault="00C66499"/>
  </w:footnote>
  <w:footnote w:type="continuationSeparator" w:id="0">
    <w:p w14:paraId="636969F0" w14:textId="77777777" w:rsidR="00C66499" w:rsidRDefault="00C66499" w:rsidP="00B028D5">
      <w:r>
        <w:continuationSeparator/>
      </w:r>
    </w:p>
    <w:p w14:paraId="5E1213B2" w14:textId="77777777" w:rsidR="00C66499" w:rsidRDefault="00C66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0EA7A994"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77777777" w:rsidR="007E5A50" w:rsidRDefault="007E5A50">
    <w:pPr>
      <w:pStyle w:val="Header"/>
      <w:rPr>
        <w:b/>
        <w:bCs/>
      </w:rPr>
    </w:pPr>
    <w:r w:rsidRPr="007E5A50">
      <w:rPr>
        <w:b/>
        <w:bCs/>
      </w:rPr>
      <w:t xml:space="preserve">Laundry Services </w:t>
    </w:r>
  </w:p>
  <w:p w14:paraId="2FE928F5" w14:textId="69BF8AEE" w:rsidR="007E5A50" w:rsidRPr="007E5A50" w:rsidRDefault="007E5A50">
    <w:pPr>
      <w:pStyle w:val="Header"/>
      <w:rPr>
        <w:b/>
        <w:bCs/>
      </w:rPr>
    </w:pPr>
    <w:r w:rsidRPr="007E5A50">
      <w:rPr>
        <w:b/>
        <w:bCs/>
        <w:noProof/>
        <w:sz w:val="24"/>
        <w:szCs w:val="24"/>
      </w:rPr>
      <w:drawing>
        <wp:anchor distT="0" distB="0" distL="114300" distR="114300" simplePos="0" relativeHeight="251659776" behindDoc="0" locked="0" layoutInCell="1" allowOverlap="1" wp14:anchorId="6C69B334" wp14:editId="698A332D">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1268052204" name="Picture 7" descr="Maryland Department of General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8052204" name="Picture 7" descr="Maryland Department of General Service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Published 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B77220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8"/>
  </w:num>
  <w:num w:numId="2" w16cid:durableId="1138182696">
    <w:abstractNumId w:val="6"/>
  </w:num>
  <w:num w:numId="3" w16cid:durableId="1727726143">
    <w:abstractNumId w:val="4"/>
  </w:num>
  <w:num w:numId="4" w16cid:durableId="125898413">
    <w:abstractNumId w:val="0"/>
  </w:num>
  <w:num w:numId="5" w16cid:durableId="2136019118">
    <w:abstractNumId w:val="9"/>
  </w:num>
  <w:num w:numId="6" w16cid:durableId="242107398">
    <w:abstractNumId w:val="10"/>
  </w:num>
  <w:num w:numId="7" w16cid:durableId="519199510">
    <w:abstractNumId w:val="10"/>
  </w:num>
  <w:num w:numId="8" w16cid:durableId="926108858">
    <w:abstractNumId w:val="7"/>
  </w:num>
  <w:num w:numId="9" w16cid:durableId="1555434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5"/>
  </w:num>
  <w:num w:numId="12" w16cid:durableId="1396851876">
    <w:abstractNumId w:val="1"/>
  </w:num>
  <w:num w:numId="13" w16cid:durableId="1693267806">
    <w:abstractNumId w:val="3"/>
  </w:num>
  <w:num w:numId="14" w16cid:durableId="989557780">
    <w:abstractNumId w:val="10"/>
  </w:num>
  <w:num w:numId="15" w16cid:durableId="1045133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41B5"/>
    <w:rsid w:val="00004B1A"/>
    <w:rsid w:val="00007599"/>
    <w:rsid w:val="000079E2"/>
    <w:rsid w:val="00010DE2"/>
    <w:rsid w:val="00015CCA"/>
    <w:rsid w:val="00015E4C"/>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3841"/>
    <w:rsid w:val="000578B6"/>
    <w:rsid w:val="00057CBB"/>
    <w:rsid w:val="00064A5F"/>
    <w:rsid w:val="000651A6"/>
    <w:rsid w:val="00065EAD"/>
    <w:rsid w:val="000663A2"/>
    <w:rsid w:val="000677D7"/>
    <w:rsid w:val="00071763"/>
    <w:rsid w:val="00075511"/>
    <w:rsid w:val="000761DD"/>
    <w:rsid w:val="0007659A"/>
    <w:rsid w:val="00076D72"/>
    <w:rsid w:val="00077037"/>
    <w:rsid w:val="00083041"/>
    <w:rsid w:val="00084E75"/>
    <w:rsid w:val="000907DB"/>
    <w:rsid w:val="00094FE0"/>
    <w:rsid w:val="00095168"/>
    <w:rsid w:val="000A13E9"/>
    <w:rsid w:val="000A78FA"/>
    <w:rsid w:val="000B19E7"/>
    <w:rsid w:val="000B44B6"/>
    <w:rsid w:val="000C0AE0"/>
    <w:rsid w:val="000C5628"/>
    <w:rsid w:val="000C58DA"/>
    <w:rsid w:val="000D1F34"/>
    <w:rsid w:val="000D45AC"/>
    <w:rsid w:val="000D561E"/>
    <w:rsid w:val="000D5F7E"/>
    <w:rsid w:val="000D6B7E"/>
    <w:rsid w:val="000F1A33"/>
    <w:rsid w:val="000F21DA"/>
    <w:rsid w:val="000F4D06"/>
    <w:rsid w:val="000F6BB9"/>
    <w:rsid w:val="00103719"/>
    <w:rsid w:val="00104A9E"/>
    <w:rsid w:val="0011147F"/>
    <w:rsid w:val="00112397"/>
    <w:rsid w:val="001208F7"/>
    <w:rsid w:val="00122EED"/>
    <w:rsid w:val="00123B37"/>
    <w:rsid w:val="00127B42"/>
    <w:rsid w:val="00133E47"/>
    <w:rsid w:val="00136083"/>
    <w:rsid w:val="001363F3"/>
    <w:rsid w:val="00137AF6"/>
    <w:rsid w:val="00137DCA"/>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4CD8"/>
    <w:rsid w:val="001750BF"/>
    <w:rsid w:val="00177717"/>
    <w:rsid w:val="001909F5"/>
    <w:rsid w:val="0019623A"/>
    <w:rsid w:val="00196EBD"/>
    <w:rsid w:val="00197E1B"/>
    <w:rsid w:val="001A1BCC"/>
    <w:rsid w:val="001A2B6D"/>
    <w:rsid w:val="001A408E"/>
    <w:rsid w:val="001B06B0"/>
    <w:rsid w:val="001B1191"/>
    <w:rsid w:val="001B2200"/>
    <w:rsid w:val="001B5E54"/>
    <w:rsid w:val="001B72D0"/>
    <w:rsid w:val="001C0954"/>
    <w:rsid w:val="001C0DB7"/>
    <w:rsid w:val="001C310B"/>
    <w:rsid w:val="001C4CA9"/>
    <w:rsid w:val="001C6E48"/>
    <w:rsid w:val="001C7958"/>
    <w:rsid w:val="001D2133"/>
    <w:rsid w:val="001E0D65"/>
    <w:rsid w:val="001E1E8B"/>
    <w:rsid w:val="001E3516"/>
    <w:rsid w:val="001E49FA"/>
    <w:rsid w:val="001E5207"/>
    <w:rsid w:val="001E5E4E"/>
    <w:rsid w:val="001F00A0"/>
    <w:rsid w:val="001F2AFE"/>
    <w:rsid w:val="001F5835"/>
    <w:rsid w:val="001F7D7D"/>
    <w:rsid w:val="002020FF"/>
    <w:rsid w:val="00210799"/>
    <w:rsid w:val="00215691"/>
    <w:rsid w:val="002225EC"/>
    <w:rsid w:val="00222EB0"/>
    <w:rsid w:val="00224C50"/>
    <w:rsid w:val="00225F6B"/>
    <w:rsid w:val="002265A7"/>
    <w:rsid w:val="002276EB"/>
    <w:rsid w:val="00235775"/>
    <w:rsid w:val="00242AB0"/>
    <w:rsid w:val="00247001"/>
    <w:rsid w:val="00252F4C"/>
    <w:rsid w:val="0025441C"/>
    <w:rsid w:val="00264EDA"/>
    <w:rsid w:val="002716E0"/>
    <w:rsid w:val="00272F3A"/>
    <w:rsid w:val="00276B5F"/>
    <w:rsid w:val="002851F1"/>
    <w:rsid w:val="0028642D"/>
    <w:rsid w:val="00290C63"/>
    <w:rsid w:val="00292CAE"/>
    <w:rsid w:val="00292E8E"/>
    <w:rsid w:val="00293272"/>
    <w:rsid w:val="00294711"/>
    <w:rsid w:val="00295E46"/>
    <w:rsid w:val="002976D1"/>
    <w:rsid w:val="002A2AFE"/>
    <w:rsid w:val="002A3235"/>
    <w:rsid w:val="002A4FD3"/>
    <w:rsid w:val="002B4EA8"/>
    <w:rsid w:val="002B6F68"/>
    <w:rsid w:val="002C2798"/>
    <w:rsid w:val="002C38A7"/>
    <w:rsid w:val="002C6B44"/>
    <w:rsid w:val="002D6D82"/>
    <w:rsid w:val="002D7A38"/>
    <w:rsid w:val="002E246D"/>
    <w:rsid w:val="002E738F"/>
    <w:rsid w:val="002E7E6B"/>
    <w:rsid w:val="002F0C7D"/>
    <w:rsid w:val="002F1754"/>
    <w:rsid w:val="002F5317"/>
    <w:rsid w:val="00302A75"/>
    <w:rsid w:val="0030678C"/>
    <w:rsid w:val="00307503"/>
    <w:rsid w:val="00312BD0"/>
    <w:rsid w:val="003153EA"/>
    <w:rsid w:val="003156E2"/>
    <w:rsid w:val="003206C9"/>
    <w:rsid w:val="00323F28"/>
    <w:rsid w:val="0032613B"/>
    <w:rsid w:val="00327F49"/>
    <w:rsid w:val="00333BBF"/>
    <w:rsid w:val="0034245C"/>
    <w:rsid w:val="0035194E"/>
    <w:rsid w:val="00354A14"/>
    <w:rsid w:val="003559E2"/>
    <w:rsid w:val="00356E99"/>
    <w:rsid w:val="00364765"/>
    <w:rsid w:val="003671FC"/>
    <w:rsid w:val="00367EB1"/>
    <w:rsid w:val="00372C96"/>
    <w:rsid w:val="00377A55"/>
    <w:rsid w:val="00381A97"/>
    <w:rsid w:val="00384110"/>
    <w:rsid w:val="0038470F"/>
    <w:rsid w:val="00384931"/>
    <w:rsid w:val="0038661E"/>
    <w:rsid w:val="00393FAB"/>
    <w:rsid w:val="00394659"/>
    <w:rsid w:val="0039658D"/>
    <w:rsid w:val="003B0F19"/>
    <w:rsid w:val="003B14ED"/>
    <w:rsid w:val="003B1AA6"/>
    <w:rsid w:val="003B58A0"/>
    <w:rsid w:val="003C2B05"/>
    <w:rsid w:val="003C634E"/>
    <w:rsid w:val="003C76D0"/>
    <w:rsid w:val="003D3D25"/>
    <w:rsid w:val="003D6C34"/>
    <w:rsid w:val="003E05DB"/>
    <w:rsid w:val="003E7DDE"/>
    <w:rsid w:val="003F00E4"/>
    <w:rsid w:val="003F7F1E"/>
    <w:rsid w:val="00414953"/>
    <w:rsid w:val="0041531E"/>
    <w:rsid w:val="00417FDC"/>
    <w:rsid w:val="00430706"/>
    <w:rsid w:val="00440675"/>
    <w:rsid w:val="00442809"/>
    <w:rsid w:val="004431F7"/>
    <w:rsid w:val="00453B08"/>
    <w:rsid w:val="00460BEE"/>
    <w:rsid w:val="004619CF"/>
    <w:rsid w:val="00470A8C"/>
    <w:rsid w:val="00471160"/>
    <w:rsid w:val="00471916"/>
    <w:rsid w:val="00480D5C"/>
    <w:rsid w:val="00481034"/>
    <w:rsid w:val="00485B4B"/>
    <w:rsid w:val="004878E4"/>
    <w:rsid w:val="00492C74"/>
    <w:rsid w:val="00493BC3"/>
    <w:rsid w:val="004961B2"/>
    <w:rsid w:val="004B32EF"/>
    <w:rsid w:val="004B3825"/>
    <w:rsid w:val="004C1938"/>
    <w:rsid w:val="004C70E4"/>
    <w:rsid w:val="004E493D"/>
    <w:rsid w:val="004E5E5B"/>
    <w:rsid w:val="004E5F10"/>
    <w:rsid w:val="004E769F"/>
    <w:rsid w:val="004F516B"/>
    <w:rsid w:val="005005AF"/>
    <w:rsid w:val="00506F57"/>
    <w:rsid w:val="00507B5C"/>
    <w:rsid w:val="0051378F"/>
    <w:rsid w:val="005138E6"/>
    <w:rsid w:val="00513A65"/>
    <w:rsid w:val="00514C84"/>
    <w:rsid w:val="005216C1"/>
    <w:rsid w:val="00521F9A"/>
    <w:rsid w:val="005239D9"/>
    <w:rsid w:val="005245DA"/>
    <w:rsid w:val="00525318"/>
    <w:rsid w:val="00527AC3"/>
    <w:rsid w:val="0054086D"/>
    <w:rsid w:val="0054135D"/>
    <w:rsid w:val="00552ACC"/>
    <w:rsid w:val="005541C2"/>
    <w:rsid w:val="005611D8"/>
    <w:rsid w:val="00561591"/>
    <w:rsid w:val="00562160"/>
    <w:rsid w:val="00564675"/>
    <w:rsid w:val="0057601A"/>
    <w:rsid w:val="00577270"/>
    <w:rsid w:val="00586C4D"/>
    <w:rsid w:val="005874DB"/>
    <w:rsid w:val="00595BB5"/>
    <w:rsid w:val="005A257D"/>
    <w:rsid w:val="005A2A4C"/>
    <w:rsid w:val="005A7139"/>
    <w:rsid w:val="005A76FF"/>
    <w:rsid w:val="005B2175"/>
    <w:rsid w:val="005C1A0B"/>
    <w:rsid w:val="005C77FA"/>
    <w:rsid w:val="005D1010"/>
    <w:rsid w:val="005D185A"/>
    <w:rsid w:val="005D1D69"/>
    <w:rsid w:val="005D302D"/>
    <w:rsid w:val="005D5C6B"/>
    <w:rsid w:val="005D646F"/>
    <w:rsid w:val="005D72C2"/>
    <w:rsid w:val="005E3A91"/>
    <w:rsid w:val="005E4246"/>
    <w:rsid w:val="005E50C5"/>
    <w:rsid w:val="005F1727"/>
    <w:rsid w:val="005F26B7"/>
    <w:rsid w:val="005F3D63"/>
    <w:rsid w:val="005F3FE9"/>
    <w:rsid w:val="005F4F1F"/>
    <w:rsid w:val="005F736A"/>
    <w:rsid w:val="005F759D"/>
    <w:rsid w:val="00603376"/>
    <w:rsid w:val="0061555F"/>
    <w:rsid w:val="006169B2"/>
    <w:rsid w:val="00624203"/>
    <w:rsid w:val="0062463A"/>
    <w:rsid w:val="00627243"/>
    <w:rsid w:val="00627B0C"/>
    <w:rsid w:val="00632FE6"/>
    <w:rsid w:val="00633E23"/>
    <w:rsid w:val="00636413"/>
    <w:rsid w:val="00643686"/>
    <w:rsid w:val="00644DB8"/>
    <w:rsid w:val="006453CC"/>
    <w:rsid w:val="00646765"/>
    <w:rsid w:val="00651EDD"/>
    <w:rsid w:val="006536B2"/>
    <w:rsid w:val="00653C88"/>
    <w:rsid w:val="0065580E"/>
    <w:rsid w:val="00655EBA"/>
    <w:rsid w:val="00660C7D"/>
    <w:rsid w:val="00661702"/>
    <w:rsid w:val="00665A79"/>
    <w:rsid w:val="006707CF"/>
    <w:rsid w:val="0067338F"/>
    <w:rsid w:val="00677153"/>
    <w:rsid w:val="00681F0D"/>
    <w:rsid w:val="0068438B"/>
    <w:rsid w:val="006845E9"/>
    <w:rsid w:val="00690802"/>
    <w:rsid w:val="00690B09"/>
    <w:rsid w:val="00690D55"/>
    <w:rsid w:val="006A08F3"/>
    <w:rsid w:val="006A0A31"/>
    <w:rsid w:val="006A18A3"/>
    <w:rsid w:val="006A227E"/>
    <w:rsid w:val="006A257D"/>
    <w:rsid w:val="006A2FF7"/>
    <w:rsid w:val="006A7FCE"/>
    <w:rsid w:val="006B14FB"/>
    <w:rsid w:val="006B4360"/>
    <w:rsid w:val="006C5A2F"/>
    <w:rsid w:val="006C708B"/>
    <w:rsid w:val="006D1571"/>
    <w:rsid w:val="006D2024"/>
    <w:rsid w:val="006D571A"/>
    <w:rsid w:val="006D6445"/>
    <w:rsid w:val="006E102D"/>
    <w:rsid w:val="006E2629"/>
    <w:rsid w:val="006E33DD"/>
    <w:rsid w:val="006E61DD"/>
    <w:rsid w:val="006F0C40"/>
    <w:rsid w:val="006F0D61"/>
    <w:rsid w:val="006F13E1"/>
    <w:rsid w:val="006F1D95"/>
    <w:rsid w:val="006F4A46"/>
    <w:rsid w:val="00702D0D"/>
    <w:rsid w:val="00706483"/>
    <w:rsid w:val="00711A40"/>
    <w:rsid w:val="00715470"/>
    <w:rsid w:val="00715A80"/>
    <w:rsid w:val="0072734D"/>
    <w:rsid w:val="00736B93"/>
    <w:rsid w:val="00747B22"/>
    <w:rsid w:val="0075059E"/>
    <w:rsid w:val="007527AB"/>
    <w:rsid w:val="00756B50"/>
    <w:rsid w:val="007672FA"/>
    <w:rsid w:val="0077216A"/>
    <w:rsid w:val="0077267D"/>
    <w:rsid w:val="00772A66"/>
    <w:rsid w:val="00773042"/>
    <w:rsid w:val="007763B2"/>
    <w:rsid w:val="00776EB6"/>
    <w:rsid w:val="00782394"/>
    <w:rsid w:val="0078288D"/>
    <w:rsid w:val="00790605"/>
    <w:rsid w:val="0079114A"/>
    <w:rsid w:val="007A31EF"/>
    <w:rsid w:val="007A5647"/>
    <w:rsid w:val="007C034F"/>
    <w:rsid w:val="007C48CC"/>
    <w:rsid w:val="007C6402"/>
    <w:rsid w:val="007C7366"/>
    <w:rsid w:val="007C76A1"/>
    <w:rsid w:val="007D4AB8"/>
    <w:rsid w:val="007D5F4C"/>
    <w:rsid w:val="007D778E"/>
    <w:rsid w:val="007E2C7C"/>
    <w:rsid w:val="007E3F19"/>
    <w:rsid w:val="007E5A50"/>
    <w:rsid w:val="00804DD2"/>
    <w:rsid w:val="00806D30"/>
    <w:rsid w:val="00807A58"/>
    <w:rsid w:val="008109D9"/>
    <w:rsid w:val="00816976"/>
    <w:rsid w:val="00817FE3"/>
    <w:rsid w:val="0082026C"/>
    <w:rsid w:val="00822157"/>
    <w:rsid w:val="00823A2D"/>
    <w:rsid w:val="00825F8F"/>
    <w:rsid w:val="00826583"/>
    <w:rsid w:val="00827DC5"/>
    <w:rsid w:val="0083309E"/>
    <w:rsid w:val="0083596A"/>
    <w:rsid w:val="00840F17"/>
    <w:rsid w:val="00840F61"/>
    <w:rsid w:val="008415F3"/>
    <w:rsid w:val="008450F7"/>
    <w:rsid w:val="00845108"/>
    <w:rsid w:val="008455B1"/>
    <w:rsid w:val="00850C30"/>
    <w:rsid w:val="008523F6"/>
    <w:rsid w:val="008560F7"/>
    <w:rsid w:val="008572F2"/>
    <w:rsid w:val="00861206"/>
    <w:rsid w:val="00862DBB"/>
    <w:rsid w:val="008636B1"/>
    <w:rsid w:val="008641F2"/>
    <w:rsid w:val="00870B2A"/>
    <w:rsid w:val="00871760"/>
    <w:rsid w:val="008736E6"/>
    <w:rsid w:val="00874092"/>
    <w:rsid w:val="0087561C"/>
    <w:rsid w:val="008800A5"/>
    <w:rsid w:val="00880975"/>
    <w:rsid w:val="0088474E"/>
    <w:rsid w:val="008856D6"/>
    <w:rsid w:val="00890A0E"/>
    <w:rsid w:val="00891F04"/>
    <w:rsid w:val="00893F71"/>
    <w:rsid w:val="008957B2"/>
    <w:rsid w:val="008A064D"/>
    <w:rsid w:val="008A6D51"/>
    <w:rsid w:val="008B01FC"/>
    <w:rsid w:val="008B05A6"/>
    <w:rsid w:val="008B1D0E"/>
    <w:rsid w:val="008B2116"/>
    <w:rsid w:val="008B3573"/>
    <w:rsid w:val="008B4DD5"/>
    <w:rsid w:val="008B7687"/>
    <w:rsid w:val="008C1FE0"/>
    <w:rsid w:val="008C76CD"/>
    <w:rsid w:val="008D52CA"/>
    <w:rsid w:val="008E6DAB"/>
    <w:rsid w:val="008E74BE"/>
    <w:rsid w:val="008F2287"/>
    <w:rsid w:val="009000D8"/>
    <w:rsid w:val="00901388"/>
    <w:rsid w:val="009046BA"/>
    <w:rsid w:val="0090773B"/>
    <w:rsid w:val="00907CFF"/>
    <w:rsid w:val="00914495"/>
    <w:rsid w:val="00914E0B"/>
    <w:rsid w:val="00915479"/>
    <w:rsid w:val="00916F86"/>
    <w:rsid w:val="00917D5F"/>
    <w:rsid w:val="009338B9"/>
    <w:rsid w:val="00941B74"/>
    <w:rsid w:val="0094322D"/>
    <w:rsid w:val="00944C05"/>
    <w:rsid w:val="0094731A"/>
    <w:rsid w:val="009510F7"/>
    <w:rsid w:val="00952C97"/>
    <w:rsid w:val="00952DF7"/>
    <w:rsid w:val="00953EFF"/>
    <w:rsid w:val="00955522"/>
    <w:rsid w:val="00956F1E"/>
    <w:rsid w:val="009570A8"/>
    <w:rsid w:val="00963B69"/>
    <w:rsid w:val="0096712A"/>
    <w:rsid w:val="0096723A"/>
    <w:rsid w:val="0097194A"/>
    <w:rsid w:val="00973151"/>
    <w:rsid w:val="00975ED7"/>
    <w:rsid w:val="00977643"/>
    <w:rsid w:val="00982B74"/>
    <w:rsid w:val="00984ECC"/>
    <w:rsid w:val="00985CE2"/>
    <w:rsid w:val="00990621"/>
    <w:rsid w:val="00992F0E"/>
    <w:rsid w:val="009933C9"/>
    <w:rsid w:val="009945C4"/>
    <w:rsid w:val="009946E1"/>
    <w:rsid w:val="009A17F5"/>
    <w:rsid w:val="009A4F6E"/>
    <w:rsid w:val="009C3052"/>
    <w:rsid w:val="009C37B1"/>
    <w:rsid w:val="009D273B"/>
    <w:rsid w:val="009D40B0"/>
    <w:rsid w:val="009E0B7D"/>
    <w:rsid w:val="009E2EC5"/>
    <w:rsid w:val="009E3645"/>
    <w:rsid w:val="009E38B3"/>
    <w:rsid w:val="009E5E4D"/>
    <w:rsid w:val="009F4E51"/>
    <w:rsid w:val="009F51BF"/>
    <w:rsid w:val="009F7E8D"/>
    <w:rsid w:val="00A006BA"/>
    <w:rsid w:val="00A02F2B"/>
    <w:rsid w:val="00A056E3"/>
    <w:rsid w:val="00A062FF"/>
    <w:rsid w:val="00A14BD5"/>
    <w:rsid w:val="00A15786"/>
    <w:rsid w:val="00A208E1"/>
    <w:rsid w:val="00A24BC0"/>
    <w:rsid w:val="00A24D73"/>
    <w:rsid w:val="00A305C9"/>
    <w:rsid w:val="00A31BC8"/>
    <w:rsid w:val="00A333CC"/>
    <w:rsid w:val="00A450BC"/>
    <w:rsid w:val="00A46258"/>
    <w:rsid w:val="00A513ED"/>
    <w:rsid w:val="00A54D90"/>
    <w:rsid w:val="00A55DE8"/>
    <w:rsid w:val="00A61FF9"/>
    <w:rsid w:val="00A648F0"/>
    <w:rsid w:val="00A66F6F"/>
    <w:rsid w:val="00A8297C"/>
    <w:rsid w:val="00A910A2"/>
    <w:rsid w:val="00A94848"/>
    <w:rsid w:val="00A95872"/>
    <w:rsid w:val="00A95D33"/>
    <w:rsid w:val="00AA1354"/>
    <w:rsid w:val="00AA6043"/>
    <w:rsid w:val="00AA6CD5"/>
    <w:rsid w:val="00AB62F8"/>
    <w:rsid w:val="00AB764F"/>
    <w:rsid w:val="00AC2784"/>
    <w:rsid w:val="00AC54AB"/>
    <w:rsid w:val="00AD053A"/>
    <w:rsid w:val="00AD254A"/>
    <w:rsid w:val="00AD32FB"/>
    <w:rsid w:val="00AD7F4D"/>
    <w:rsid w:val="00AE0B2B"/>
    <w:rsid w:val="00AE2F3F"/>
    <w:rsid w:val="00AE7B99"/>
    <w:rsid w:val="00AF2AEC"/>
    <w:rsid w:val="00AF5CF4"/>
    <w:rsid w:val="00B028D5"/>
    <w:rsid w:val="00B04571"/>
    <w:rsid w:val="00B06F90"/>
    <w:rsid w:val="00B1532B"/>
    <w:rsid w:val="00B20A8E"/>
    <w:rsid w:val="00B26B56"/>
    <w:rsid w:val="00B3025F"/>
    <w:rsid w:val="00B31ADC"/>
    <w:rsid w:val="00B3245B"/>
    <w:rsid w:val="00B33B56"/>
    <w:rsid w:val="00B346AA"/>
    <w:rsid w:val="00B44359"/>
    <w:rsid w:val="00B5395D"/>
    <w:rsid w:val="00B56B2E"/>
    <w:rsid w:val="00B56C77"/>
    <w:rsid w:val="00B57CD1"/>
    <w:rsid w:val="00B60DFD"/>
    <w:rsid w:val="00B614F6"/>
    <w:rsid w:val="00B65CC9"/>
    <w:rsid w:val="00B731BD"/>
    <w:rsid w:val="00B73AFB"/>
    <w:rsid w:val="00B74309"/>
    <w:rsid w:val="00B74380"/>
    <w:rsid w:val="00B77B0C"/>
    <w:rsid w:val="00B77E14"/>
    <w:rsid w:val="00B82F32"/>
    <w:rsid w:val="00B95DF6"/>
    <w:rsid w:val="00B9700E"/>
    <w:rsid w:val="00BA36B7"/>
    <w:rsid w:val="00BA5580"/>
    <w:rsid w:val="00BA5D93"/>
    <w:rsid w:val="00BB1A06"/>
    <w:rsid w:val="00BB597B"/>
    <w:rsid w:val="00BB6233"/>
    <w:rsid w:val="00BB79A1"/>
    <w:rsid w:val="00BC09B4"/>
    <w:rsid w:val="00BC27E1"/>
    <w:rsid w:val="00BC4415"/>
    <w:rsid w:val="00BD33EC"/>
    <w:rsid w:val="00BD459C"/>
    <w:rsid w:val="00BD4A99"/>
    <w:rsid w:val="00BD5420"/>
    <w:rsid w:val="00BE02F0"/>
    <w:rsid w:val="00BE1A17"/>
    <w:rsid w:val="00BE227F"/>
    <w:rsid w:val="00BE24CE"/>
    <w:rsid w:val="00BE5148"/>
    <w:rsid w:val="00BE6A8D"/>
    <w:rsid w:val="00BF2858"/>
    <w:rsid w:val="00C00E84"/>
    <w:rsid w:val="00C01DE1"/>
    <w:rsid w:val="00C047E8"/>
    <w:rsid w:val="00C05C0C"/>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615E5"/>
    <w:rsid w:val="00C66499"/>
    <w:rsid w:val="00C7054C"/>
    <w:rsid w:val="00C72553"/>
    <w:rsid w:val="00C747AD"/>
    <w:rsid w:val="00C750C2"/>
    <w:rsid w:val="00C85D79"/>
    <w:rsid w:val="00C86666"/>
    <w:rsid w:val="00C94BDE"/>
    <w:rsid w:val="00CA58CB"/>
    <w:rsid w:val="00CA66BB"/>
    <w:rsid w:val="00CB4277"/>
    <w:rsid w:val="00CB4A20"/>
    <w:rsid w:val="00CB605A"/>
    <w:rsid w:val="00CB71FB"/>
    <w:rsid w:val="00CC08D1"/>
    <w:rsid w:val="00CC2596"/>
    <w:rsid w:val="00CC2C77"/>
    <w:rsid w:val="00CC3BB5"/>
    <w:rsid w:val="00CC3CCF"/>
    <w:rsid w:val="00CD0983"/>
    <w:rsid w:val="00CD154D"/>
    <w:rsid w:val="00CD2B71"/>
    <w:rsid w:val="00CE06DC"/>
    <w:rsid w:val="00CE332C"/>
    <w:rsid w:val="00CE368F"/>
    <w:rsid w:val="00CF2DA4"/>
    <w:rsid w:val="00CF63E6"/>
    <w:rsid w:val="00D058B9"/>
    <w:rsid w:val="00D075DD"/>
    <w:rsid w:val="00D104FE"/>
    <w:rsid w:val="00D150C6"/>
    <w:rsid w:val="00D2182F"/>
    <w:rsid w:val="00D2682A"/>
    <w:rsid w:val="00D376E4"/>
    <w:rsid w:val="00D431B7"/>
    <w:rsid w:val="00D46731"/>
    <w:rsid w:val="00D54485"/>
    <w:rsid w:val="00D572B4"/>
    <w:rsid w:val="00D57909"/>
    <w:rsid w:val="00D622D7"/>
    <w:rsid w:val="00D63884"/>
    <w:rsid w:val="00D63FAC"/>
    <w:rsid w:val="00D72058"/>
    <w:rsid w:val="00D72605"/>
    <w:rsid w:val="00D7393D"/>
    <w:rsid w:val="00D73F19"/>
    <w:rsid w:val="00D74E26"/>
    <w:rsid w:val="00D774F6"/>
    <w:rsid w:val="00D92D3E"/>
    <w:rsid w:val="00D95168"/>
    <w:rsid w:val="00D9759E"/>
    <w:rsid w:val="00DA24EF"/>
    <w:rsid w:val="00DB0FE6"/>
    <w:rsid w:val="00DB1417"/>
    <w:rsid w:val="00DB673E"/>
    <w:rsid w:val="00DB680A"/>
    <w:rsid w:val="00DB7C4E"/>
    <w:rsid w:val="00DC4450"/>
    <w:rsid w:val="00DD3431"/>
    <w:rsid w:val="00DD65DA"/>
    <w:rsid w:val="00DE3905"/>
    <w:rsid w:val="00DF36BC"/>
    <w:rsid w:val="00DF4B6C"/>
    <w:rsid w:val="00E023F6"/>
    <w:rsid w:val="00E0269A"/>
    <w:rsid w:val="00E04252"/>
    <w:rsid w:val="00E06C41"/>
    <w:rsid w:val="00E075CA"/>
    <w:rsid w:val="00E22228"/>
    <w:rsid w:val="00E22546"/>
    <w:rsid w:val="00E25C8D"/>
    <w:rsid w:val="00E2680A"/>
    <w:rsid w:val="00E336B8"/>
    <w:rsid w:val="00E33F72"/>
    <w:rsid w:val="00E35493"/>
    <w:rsid w:val="00E3554D"/>
    <w:rsid w:val="00E36EF5"/>
    <w:rsid w:val="00E41A35"/>
    <w:rsid w:val="00E55670"/>
    <w:rsid w:val="00E60AC8"/>
    <w:rsid w:val="00E62796"/>
    <w:rsid w:val="00E6612B"/>
    <w:rsid w:val="00E66A6B"/>
    <w:rsid w:val="00E733BD"/>
    <w:rsid w:val="00E73993"/>
    <w:rsid w:val="00E77588"/>
    <w:rsid w:val="00E80B6F"/>
    <w:rsid w:val="00E8278C"/>
    <w:rsid w:val="00E92534"/>
    <w:rsid w:val="00E962D1"/>
    <w:rsid w:val="00E97463"/>
    <w:rsid w:val="00E97CFE"/>
    <w:rsid w:val="00EA0501"/>
    <w:rsid w:val="00EA0F30"/>
    <w:rsid w:val="00EA0F61"/>
    <w:rsid w:val="00EA13CB"/>
    <w:rsid w:val="00EA32A1"/>
    <w:rsid w:val="00EA4E41"/>
    <w:rsid w:val="00EB0288"/>
    <w:rsid w:val="00EB4B12"/>
    <w:rsid w:val="00EB56F1"/>
    <w:rsid w:val="00EB6569"/>
    <w:rsid w:val="00EB6848"/>
    <w:rsid w:val="00EB6F76"/>
    <w:rsid w:val="00EC234D"/>
    <w:rsid w:val="00EC742D"/>
    <w:rsid w:val="00ED2181"/>
    <w:rsid w:val="00ED5B44"/>
    <w:rsid w:val="00EE261A"/>
    <w:rsid w:val="00EE2D2A"/>
    <w:rsid w:val="00EE3872"/>
    <w:rsid w:val="00EE532A"/>
    <w:rsid w:val="00EF023F"/>
    <w:rsid w:val="00EF0EC1"/>
    <w:rsid w:val="00EF1013"/>
    <w:rsid w:val="00EF6BEB"/>
    <w:rsid w:val="00F0496D"/>
    <w:rsid w:val="00F0598B"/>
    <w:rsid w:val="00F05F6C"/>
    <w:rsid w:val="00F06515"/>
    <w:rsid w:val="00F205E8"/>
    <w:rsid w:val="00F21E7F"/>
    <w:rsid w:val="00F22C1C"/>
    <w:rsid w:val="00F23488"/>
    <w:rsid w:val="00F323C4"/>
    <w:rsid w:val="00F438E9"/>
    <w:rsid w:val="00F476B7"/>
    <w:rsid w:val="00F47A0A"/>
    <w:rsid w:val="00F47D7B"/>
    <w:rsid w:val="00F5338D"/>
    <w:rsid w:val="00F54924"/>
    <w:rsid w:val="00F56110"/>
    <w:rsid w:val="00F619E6"/>
    <w:rsid w:val="00F64F7F"/>
    <w:rsid w:val="00F67263"/>
    <w:rsid w:val="00F7200F"/>
    <w:rsid w:val="00F72A24"/>
    <w:rsid w:val="00F72D85"/>
    <w:rsid w:val="00F737A0"/>
    <w:rsid w:val="00F75D2B"/>
    <w:rsid w:val="00F779CC"/>
    <w:rsid w:val="00F80337"/>
    <w:rsid w:val="00F8058E"/>
    <w:rsid w:val="00F80CAD"/>
    <w:rsid w:val="00F815B5"/>
    <w:rsid w:val="00F85348"/>
    <w:rsid w:val="00F94307"/>
    <w:rsid w:val="00F96706"/>
    <w:rsid w:val="00F96933"/>
    <w:rsid w:val="00FA10B7"/>
    <w:rsid w:val="00FA1A77"/>
    <w:rsid w:val="00FB45EC"/>
    <w:rsid w:val="00FB5E62"/>
    <w:rsid w:val="00FB6D8A"/>
    <w:rsid w:val="00FC2AF3"/>
    <w:rsid w:val="00FC2C4A"/>
    <w:rsid w:val="00FC4DB0"/>
    <w:rsid w:val="00FC64EA"/>
    <w:rsid w:val="00FD0046"/>
    <w:rsid w:val="00FD1651"/>
    <w:rsid w:val="00FD34FE"/>
    <w:rsid w:val="00FD3C9F"/>
    <w:rsid w:val="00FD44CF"/>
    <w:rsid w:val="00FD4A25"/>
    <w:rsid w:val="00FE518B"/>
    <w:rsid w:val="00FE7D92"/>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A9D3AAB4-288C-E148-B411-2DBF8E2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34"/>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semiHidden/>
    <w:unhideWhenUsed/>
    <w:rsid w:val="00C94BDE"/>
  </w:style>
  <w:style w:type="character" w:customStyle="1" w:styleId="CommentTextChar">
    <w:name w:val="Comment Text Char"/>
    <w:basedOn w:val="DefaultParagraphFont"/>
    <w:link w:val="CommentText"/>
    <w:uiPriority w:val="99"/>
    <w:semiHidden/>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saferchoice/products" TargetMode="External"/><Relationship Id="rId18" Type="http://schemas.openxmlformats.org/officeDocument/2006/relationships/hyperlink" Target="https://www.ul.com/resources/ecologo-certification-program" TargetMode="External"/><Relationship Id="rId26" Type="http://schemas.openxmlformats.org/officeDocument/2006/relationships/hyperlink" Target="https://c2ccertified.org/" TargetMode="External"/><Relationship Id="rId39" Type="http://schemas.openxmlformats.org/officeDocument/2006/relationships/hyperlink" Target="https://dsd.maryland.gov/regulations/Pages/21.11.07.09.aspx" TargetMode="External"/><Relationship Id="rId21" Type="http://schemas.openxmlformats.org/officeDocument/2006/relationships/hyperlink" Target="https://certified.greenseal.org/directory" TargetMode="External"/><Relationship Id="rId34" Type="http://schemas.openxmlformats.org/officeDocument/2006/relationships/hyperlink" Target="https://www.epa.gov/smartway/smartway-partner-list" TargetMode="External"/><Relationship Id="rId42" Type="http://schemas.openxmlformats.org/officeDocument/2006/relationships/hyperlink" Target="http://mgaleg.maryland.gov/mgawebsite/Laws/StatuteText?article=gsf&amp;section=14-410&amp;enactments=False&amp;archived=False"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2ccertified.org/" TargetMode="External"/><Relationship Id="rId29" Type="http://schemas.openxmlformats.org/officeDocument/2006/relationships/hyperlink" Target="https://spot.ul.com/" TargetMode="External"/><Relationship Id="rId11" Type="http://schemas.openxmlformats.org/officeDocument/2006/relationships/hyperlink" Target="https://certified.greenseal.org/directory" TargetMode="External"/><Relationship Id="rId24" Type="http://schemas.openxmlformats.org/officeDocument/2006/relationships/hyperlink" Target="https://www.biopreferred.gov/BioPreferred/" TargetMode="External"/><Relationship Id="rId32" Type="http://schemas.openxmlformats.org/officeDocument/2006/relationships/hyperlink" Target="https://www.energystar.gov/" TargetMode="External"/><Relationship Id="rId37" Type="http://schemas.openxmlformats.org/officeDocument/2006/relationships/hyperlink" Target="https://dgs.maryland.gov/Pages/GreenPurchasing/Resources/ForVendors.aspx" TargetMode="External"/><Relationship Id="rId40" Type="http://schemas.openxmlformats.org/officeDocument/2006/relationships/hyperlink" Target="https://dsd.maryland.gov/regulations/Pages/21.11.07.07.aspx" TargetMode="External"/><Relationship Id="rId45" Type="http://schemas.openxmlformats.org/officeDocument/2006/relationships/hyperlink" Target="https://mgaleg.maryland.gov/mgawebsite/Laws/StatuteText?article=gtr&amp;section=22-402&amp;enactments=false"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greenseal.org/" TargetMode="External"/><Relationship Id="rId19" Type="http://schemas.openxmlformats.org/officeDocument/2006/relationships/hyperlink" Target="https://spot.ul.com/" TargetMode="External"/><Relationship Id="rId31" Type="http://schemas.openxmlformats.org/officeDocument/2006/relationships/hyperlink" Target="https://spot.ul.com/" TargetMode="External"/><Relationship Id="rId44" Type="http://schemas.openxmlformats.org/officeDocument/2006/relationships/hyperlink" Target="https://mgaleg.maryland.gov/mgawebsite/Laws/StatuteText?article=gen&amp;section=6-1202&amp;enactments=False&amp;archived=False"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s://www.biopreferred.gov/BioPreferred/" TargetMode="External"/><Relationship Id="rId22" Type="http://schemas.openxmlformats.org/officeDocument/2006/relationships/hyperlink" Target="https://www.epa.gov/saferchoice" TargetMode="External"/><Relationship Id="rId27" Type="http://schemas.openxmlformats.org/officeDocument/2006/relationships/hyperlink" Target="https://c2ccertified.org/certified-products" TargetMode="External"/><Relationship Id="rId30" Type="http://schemas.openxmlformats.org/officeDocument/2006/relationships/hyperlink" Target="https://www.ul.com/resources/ecologo-certification-program" TargetMode="External"/><Relationship Id="rId35" Type="http://schemas.openxmlformats.org/officeDocument/2006/relationships/hyperlink" Target="https://spot.ul.com/" TargetMode="External"/><Relationship Id="rId43" Type="http://schemas.openxmlformats.org/officeDocument/2006/relationships/hyperlink" Target="http://mgaleg.maryland.gov/mgawebsite/Laws/StatuteText?article=gen&amp;section=9-1902&amp;enactments=False&amp;archived=False" TargetMode="External"/><Relationship Id="rId48" Type="http://schemas.openxmlformats.org/officeDocument/2006/relationships/header" Target="header2.xml"/><Relationship Id="rId8" Type="http://schemas.openxmlformats.org/officeDocument/2006/relationships/hyperlink" Target="https://mgaleg.maryland.gov/mgawebsite/Laws/StatuteText?article=gen&amp;section=9-1901&amp;enactments=fals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pa.gov/saferchoice" TargetMode="External"/><Relationship Id="rId17" Type="http://schemas.openxmlformats.org/officeDocument/2006/relationships/hyperlink" Target="https://c2ccertified.org/certified-products" TargetMode="External"/><Relationship Id="rId25" Type="http://schemas.openxmlformats.org/officeDocument/2006/relationships/hyperlink" Target="https://www.biopreferred.gov/BioPreferred/faces/catalog/Catalog.xhtml" TargetMode="External"/><Relationship Id="rId33" Type="http://schemas.openxmlformats.org/officeDocument/2006/relationships/hyperlink" Target="https://www.energystar.gov/productfinder/" TargetMode="External"/><Relationship Id="rId38" Type="http://schemas.openxmlformats.org/officeDocument/2006/relationships/hyperlink" Target="https://www.ftc.gov/legal-library/browse/federal-register-notices/guides-use-environmental-marketing-claims-green-guides" TargetMode="External"/><Relationship Id="rId46" Type="http://schemas.openxmlformats.org/officeDocument/2006/relationships/header" Target="header1.xml"/><Relationship Id="rId20" Type="http://schemas.openxmlformats.org/officeDocument/2006/relationships/hyperlink" Target="https://greenseal.org/" TargetMode="External"/><Relationship Id="rId41" Type="http://schemas.openxmlformats.org/officeDocument/2006/relationships/hyperlink" Target="http://mgaleg.maryland.gov/mgawebsite/Laws/StatuteText?article=gsf&amp;section=14-410&amp;enactments=False&amp;archived=False"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opreferred.gov/BioPreferred/faces/catalog/Catalog.xhtml" TargetMode="External"/><Relationship Id="rId23" Type="http://schemas.openxmlformats.org/officeDocument/2006/relationships/hyperlink" Target="https://www.epa.gov/saferchoice/products" TargetMode="External"/><Relationship Id="rId28" Type="http://schemas.openxmlformats.org/officeDocument/2006/relationships/hyperlink" Target="https://www.ul.com/resources/ecologo-certification-program" TargetMode="External"/><Relationship Id="rId36" Type="http://schemas.openxmlformats.org/officeDocument/2006/relationships/hyperlink" Target="https://products.ecomedes.com/"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BFB2ACD8-63D1-48C7-94B5-C46718404F0D}"/>
</file>

<file path=customXml/itemProps3.xml><?xml version="1.0" encoding="utf-8"?>
<ds:datastoreItem xmlns:ds="http://schemas.openxmlformats.org/officeDocument/2006/customXml" ds:itemID="{4D3AFD00-C8D0-4441-926F-E34F81D89E1C}"/>
</file>

<file path=customXml/itemProps4.xml><?xml version="1.0" encoding="utf-8"?>
<ds:datastoreItem xmlns:ds="http://schemas.openxmlformats.org/officeDocument/2006/customXml" ds:itemID="{DFC835A6-EED8-48C7-BCD0-30A5B13A639D}"/>
</file>

<file path=docProps/app.xml><?xml version="1.0" encoding="utf-8"?>
<Properties xmlns="http://schemas.openxmlformats.org/officeDocument/2006/extended-properties" xmlns:vt="http://schemas.openxmlformats.org/officeDocument/2006/docPropsVTypes">
  <Template>Normal</Template>
  <TotalTime>66</TotalTime>
  <Pages>7</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7</cp:revision>
  <cp:lastPrinted>2025-06-27T18:01:00Z</cp:lastPrinted>
  <dcterms:created xsi:type="dcterms:W3CDTF">2024-08-08T21:45:00Z</dcterms:created>
  <dcterms:modified xsi:type="dcterms:W3CDTF">2025-06-27T18:01:00Z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