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21DD" w14:textId="0F80D483" w:rsidR="00D431B7" w:rsidRPr="00372C96" w:rsidRDefault="00D431B7" w:rsidP="007E5A50">
      <w:pPr>
        <w:jc w:val="right"/>
        <w:rPr>
          <w:rFonts w:cs="Times New Roman"/>
          <w:szCs w:val="22"/>
        </w:rPr>
      </w:pPr>
    </w:p>
    <w:p w14:paraId="3E8C4EEC" w14:textId="77777777" w:rsidR="00764466" w:rsidRDefault="00764466" w:rsidP="00A926DA">
      <w:pPr>
        <w:spacing w:line="276" w:lineRule="auto"/>
        <w:rPr>
          <w:rFonts w:cs="Times New Roman"/>
          <w:b/>
          <w:bCs/>
          <w:szCs w:val="22"/>
        </w:rPr>
      </w:pPr>
    </w:p>
    <w:p w14:paraId="1E62211F" w14:textId="77777777" w:rsidR="006C5A2F" w:rsidRDefault="006C5A2F" w:rsidP="001363F3">
      <w:pPr>
        <w:rPr>
          <w:rFonts w:cs="Times New Roman"/>
          <w:szCs w:val="22"/>
        </w:rPr>
      </w:pPr>
    </w:p>
    <w:p w14:paraId="1F695863" w14:textId="0168E4A6" w:rsidR="001363F3" w:rsidRDefault="007527AB" w:rsidP="007527AB">
      <w:pPr>
        <w:jc w:val="center"/>
        <w:rPr>
          <w:rFonts w:eastAsia="Times New Roman" w:cs="Times New Roman"/>
          <w:b/>
          <w:bCs/>
          <w:szCs w:val="22"/>
        </w:rPr>
      </w:pPr>
      <w:r w:rsidRPr="007527AB">
        <w:rPr>
          <w:rFonts w:eastAsia="Times New Roman" w:cs="Times New Roman"/>
          <w:b/>
          <w:bCs/>
          <w:szCs w:val="22"/>
        </w:rPr>
        <w:t>TABLE OF CONTENTS</w:t>
      </w:r>
    </w:p>
    <w:p w14:paraId="301869BB" w14:textId="77777777" w:rsidR="007527AB" w:rsidRPr="007527AB" w:rsidRDefault="007527AB" w:rsidP="007527AB">
      <w:pPr>
        <w:jc w:val="center"/>
        <w:rPr>
          <w:rFonts w:eastAsia="Times New Roman" w:cs="Times New Roman"/>
          <w:b/>
          <w:bCs/>
          <w:szCs w:val="22"/>
        </w:rPr>
      </w:pPr>
    </w:p>
    <w:p w14:paraId="5F53F606" w14:textId="3C0845ED" w:rsidR="008E42F9" w:rsidRDefault="00825F8F">
      <w:pPr>
        <w:pStyle w:val="TOC1"/>
        <w:rPr>
          <w:rFonts w:asciiTheme="minorHAnsi" w:eastAsiaTheme="minorEastAsia" w:hAnsiTheme="minorHAnsi" w:cstheme="minorBidi"/>
          <w:b w:val="0"/>
          <w:bCs w:val="0"/>
          <w:kern w:val="2"/>
          <w:sz w:val="24"/>
          <w:szCs w:val="24"/>
          <w14:ligatures w14:val="standardContextual"/>
        </w:rPr>
      </w:pPr>
      <w:r>
        <w:rPr>
          <w:rFonts w:cs="Times New Roman"/>
        </w:rPr>
        <w:fldChar w:fldCharType="begin"/>
      </w:r>
      <w:r>
        <w:rPr>
          <w:rFonts w:cs="Times New Roman"/>
        </w:rPr>
        <w:instrText xml:space="preserve"> TOC \o "1-2" \h \z \u </w:instrText>
      </w:r>
      <w:r>
        <w:rPr>
          <w:rFonts w:cs="Times New Roman"/>
        </w:rPr>
        <w:fldChar w:fldCharType="separate"/>
      </w:r>
      <w:hyperlink w:anchor="_Toc197671415" w:history="1">
        <w:r w:rsidR="008E42F9" w:rsidRPr="00ED57D3">
          <w:rPr>
            <w:rStyle w:val="Hyperlink"/>
            <w:rFonts w:cs="Times New Roman"/>
          </w:rPr>
          <w:t>SECTION I. MINIMUM REQUIREMENTS</w:t>
        </w:r>
        <w:r w:rsidR="008E42F9">
          <w:rPr>
            <w:webHidden/>
          </w:rPr>
          <w:tab/>
        </w:r>
        <w:r w:rsidR="008E42F9">
          <w:rPr>
            <w:webHidden/>
          </w:rPr>
          <w:fldChar w:fldCharType="begin"/>
        </w:r>
        <w:r w:rsidR="008E42F9">
          <w:rPr>
            <w:webHidden/>
          </w:rPr>
          <w:instrText xml:space="preserve"> PAGEREF _Toc197671415 \h </w:instrText>
        </w:r>
        <w:r w:rsidR="008E42F9">
          <w:rPr>
            <w:webHidden/>
          </w:rPr>
        </w:r>
        <w:r w:rsidR="008E42F9">
          <w:rPr>
            <w:webHidden/>
          </w:rPr>
          <w:fldChar w:fldCharType="separate"/>
        </w:r>
        <w:r w:rsidR="008E42F9">
          <w:rPr>
            <w:webHidden/>
          </w:rPr>
          <w:t>2</w:t>
        </w:r>
        <w:r w:rsidR="008E42F9">
          <w:rPr>
            <w:webHidden/>
          </w:rPr>
          <w:fldChar w:fldCharType="end"/>
        </w:r>
      </w:hyperlink>
    </w:p>
    <w:p w14:paraId="331238FE" w14:textId="277C0F2F" w:rsidR="008E42F9" w:rsidRDefault="008E42F9">
      <w:pPr>
        <w:pStyle w:val="TOC2"/>
        <w:rPr>
          <w:rFonts w:asciiTheme="minorHAnsi" w:eastAsiaTheme="minorEastAsia" w:hAnsiTheme="minorHAnsi" w:cstheme="minorBidi"/>
          <w:kern w:val="2"/>
          <w:sz w:val="24"/>
          <w:szCs w:val="24"/>
          <w14:ligatures w14:val="standardContextual"/>
        </w:rPr>
      </w:pPr>
      <w:hyperlink w:anchor="_Toc197671416" w:history="1">
        <w:r w:rsidRPr="00ED57D3">
          <w:rPr>
            <w:rStyle w:val="Hyperlink"/>
            <w:rFonts w:cs="Times New Roman"/>
          </w:rPr>
          <w:t>A.</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PRODUCTS COVERED UNDER THIS SPECIFICATION</w:t>
        </w:r>
        <w:r>
          <w:rPr>
            <w:webHidden/>
          </w:rPr>
          <w:tab/>
        </w:r>
        <w:r>
          <w:rPr>
            <w:webHidden/>
          </w:rPr>
          <w:fldChar w:fldCharType="begin"/>
        </w:r>
        <w:r>
          <w:rPr>
            <w:webHidden/>
          </w:rPr>
          <w:instrText xml:space="preserve"> PAGEREF _Toc197671416 \h </w:instrText>
        </w:r>
        <w:r>
          <w:rPr>
            <w:webHidden/>
          </w:rPr>
        </w:r>
        <w:r>
          <w:rPr>
            <w:webHidden/>
          </w:rPr>
          <w:fldChar w:fldCharType="separate"/>
        </w:r>
        <w:r>
          <w:rPr>
            <w:webHidden/>
          </w:rPr>
          <w:t>2</w:t>
        </w:r>
        <w:r>
          <w:rPr>
            <w:webHidden/>
          </w:rPr>
          <w:fldChar w:fldCharType="end"/>
        </w:r>
      </w:hyperlink>
    </w:p>
    <w:p w14:paraId="5D2148EE" w14:textId="685B17ED" w:rsidR="008E42F9" w:rsidRDefault="008E42F9">
      <w:pPr>
        <w:pStyle w:val="TOC2"/>
        <w:rPr>
          <w:rFonts w:asciiTheme="minorHAnsi" w:eastAsiaTheme="minorEastAsia" w:hAnsiTheme="minorHAnsi" w:cstheme="minorBidi"/>
          <w:kern w:val="2"/>
          <w:sz w:val="24"/>
          <w:szCs w:val="24"/>
          <w14:ligatures w14:val="standardContextual"/>
        </w:rPr>
      </w:pPr>
      <w:hyperlink w:anchor="_Toc197671417" w:history="1">
        <w:r w:rsidRPr="00ED57D3">
          <w:rPr>
            <w:rStyle w:val="Hyperlink"/>
            <w:rFonts w:cs="Times New Roman"/>
          </w:rPr>
          <w:t>B.</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PROHIBITED PRODUCTS</w:t>
        </w:r>
        <w:r>
          <w:rPr>
            <w:webHidden/>
          </w:rPr>
          <w:tab/>
        </w:r>
        <w:r>
          <w:rPr>
            <w:webHidden/>
          </w:rPr>
          <w:fldChar w:fldCharType="begin"/>
        </w:r>
        <w:r>
          <w:rPr>
            <w:webHidden/>
          </w:rPr>
          <w:instrText xml:space="preserve"> PAGEREF _Toc197671417 \h </w:instrText>
        </w:r>
        <w:r>
          <w:rPr>
            <w:webHidden/>
          </w:rPr>
        </w:r>
        <w:r>
          <w:rPr>
            <w:webHidden/>
          </w:rPr>
          <w:fldChar w:fldCharType="separate"/>
        </w:r>
        <w:r>
          <w:rPr>
            <w:webHidden/>
          </w:rPr>
          <w:t>2</w:t>
        </w:r>
        <w:r>
          <w:rPr>
            <w:webHidden/>
          </w:rPr>
          <w:fldChar w:fldCharType="end"/>
        </w:r>
      </w:hyperlink>
    </w:p>
    <w:p w14:paraId="60F7B870" w14:textId="250967EC" w:rsidR="008E42F9" w:rsidRDefault="008E42F9">
      <w:pPr>
        <w:pStyle w:val="TOC2"/>
        <w:rPr>
          <w:rFonts w:asciiTheme="minorHAnsi" w:eastAsiaTheme="minorEastAsia" w:hAnsiTheme="minorHAnsi" w:cstheme="minorBidi"/>
          <w:kern w:val="2"/>
          <w:sz w:val="24"/>
          <w:szCs w:val="24"/>
          <w14:ligatures w14:val="standardContextual"/>
        </w:rPr>
      </w:pPr>
      <w:hyperlink w:anchor="_Toc197671418" w:history="1">
        <w:r w:rsidRPr="00ED57D3">
          <w:rPr>
            <w:rStyle w:val="Hyperlink"/>
            <w:rFonts w:cs="Times New Roman"/>
          </w:rPr>
          <w:t>C.</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LANDSCAPING SUPPLIES, CONTRACTOR REQUIREMENTS</w:t>
        </w:r>
        <w:r>
          <w:rPr>
            <w:webHidden/>
          </w:rPr>
          <w:tab/>
        </w:r>
        <w:r>
          <w:rPr>
            <w:webHidden/>
          </w:rPr>
          <w:fldChar w:fldCharType="begin"/>
        </w:r>
        <w:r>
          <w:rPr>
            <w:webHidden/>
          </w:rPr>
          <w:instrText xml:space="preserve"> PAGEREF _Toc197671418 \h </w:instrText>
        </w:r>
        <w:r>
          <w:rPr>
            <w:webHidden/>
          </w:rPr>
        </w:r>
        <w:r>
          <w:rPr>
            <w:webHidden/>
          </w:rPr>
          <w:fldChar w:fldCharType="separate"/>
        </w:r>
        <w:r>
          <w:rPr>
            <w:webHidden/>
          </w:rPr>
          <w:t>3</w:t>
        </w:r>
        <w:r>
          <w:rPr>
            <w:webHidden/>
          </w:rPr>
          <w:fldChar w:fldCharType="end"/>
        </w:r>
      </w:hyperlink>
    </w:p>
    <w:p w14:paraId="1A6B82B2" w14:textId="3671CD45" w:rsidR="008E42F9" w:rsidRDefault="008E42F9">
      <w:pPr>
        <w:pStyle w:val="TOC2"/>
        <w:rPr>
          <w:rFonts w:asciiTheme="minorHAnsi" w:eastAsiaTheme="minorEastAsia" w:hAnsiTheme="minorHAnsi" w:cstheme="minorBidi"/>
          <w:kern w:val="2"/>
          <w:sz w:val="24"/>
          <w:szCs w:val="24"/>
          <w14:ligatures w14:val="standardContextual"/>
        </w:rPr>
      </w:pPr>
      <w:hyperlink w:anchor="_Toc197671419" w:history="1">
        <w:r w:rsidRPr="00ED57D3">
          <w:rPr>
            <w:rStyle w:val="Hyperlink"/>
            <w:rFonts w:cs="Times New Roman"/>
          </w:rPr>
          <w:t>D.</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LANDSCAPING SUPPLIES, PRODUCT REQUIREMENTS</w:t>
        </w:r>
        <w:r>
          <w:rPr>
            <w:webHidden/>
          </w:rPr>
          <w:tab/>
        </w:r>
        <w:r>
          <w:rPr>
            <w:webHidden/>
          </w:rPr>
          <w:fldChar w:fldCharType="begin"/>
        </w:r>
        <w:r>
          <w:rPr>
            <w:webHidden/>
          </w:rPr>
          <w:instrText xml:space="preserve"> PAGEREF _Toc197671419 \h </w:instrText>
        </w:r>
        <w:r>
          <w:rPr>
            <w:webHidden/>
          </w:rPr>
        </w:r>
        <w:r>
          <w:rPr>
            <w:webHidden/>
          </w:rPr>
          <w:fldChar w:fldCharType="separate"/>
        </w:r>
        <w:r>
          <w:rPr>
            <w:webHidden/>
          </w:rPr>
          <w:t>3</w:t>
        </w:r>
        <w:r>
          <w:rPr>
            <w:webHidden/>
          </w:rPr>
          <w:fldChar w:fldCharType="end"/>
        </w:r>
      </w:hyperlink>
    </w:p>
    <w:p w14:paraId="2981B09F" w14:textId="53F84C50" w:rsidR="008E42F9" w:rsidRDefault="008E42F9">
      <w:pPr>
        <w:pStyle w:val="TOC1"/>
        <w:rPr>
          <w:rFonts w:asciiTheme="minorHAnsi" w:eastAsiaTheme="minorEastAsia" w:hAnsiTheme="minorHAnsi" w:cstheme="minorBidi"/>
          <w:b w:val="0"/>
          <w:bCs w:val="0"/>
          <w:kern w:val="2"/>
          <w:sz w:val="24"/>
          <w:szCs w:val="24"/>
          <w14:ligatures w14:val="standardContextual"/>
        </w:rPr>
      </w:pPr>
      <w:hyperlink w:anchor="_Toc197671420" w:history="1">
        <w:r w:rsidRPr="00ED57D3">
          <w:rPr>
            <w:rStyle w:val="Hyperlink"/>
            <w:rFonts w:cs="Times New Roman"/>
          </w:rPr>
          <w:t>SECTION II. RECOMMENDATIONS</w:t>
        </w:r>
        <w:r>
          <w:rPr>
            <w:webHidden/>
          </w:rPr>
          <w:tab/>
        </w:r>
        <w:r>
          <w:rPr>
            <w:webHidden/>
          </w:rPr>
          <w:fldChar w:fldCharType="begin"/>
        </w:r>
        <w:r>
          <w:rPr>
            <w:webHidden/>
          </w:rPr>
          <w:instrText xml:space="preserve"> PAGEREF _Toc197671420 \h </w:instrText>
        </w:r>
        <w:r>
          <w:rPr>
            <w:webHidden/>
          </w:rPr>
        </w:r>
        <w:r>
          <w:rPr>
            <w:webHidden/>
          </w:rPr>
          <w:fldChar w:fldCharType="separate"/>
        </w:r>
        <w:r>
          <w:rPr>
            <w:webHidden/>
          </w:rPr>
          <w:t>7</w:t>
        </w:r>
        <w:r>
          <w:rPr>
            <w:webHidden/>
          </w:rPr>
          <w:fldChar w:fldCharType="end"/>
        </w:r>
      </w:hyperlink>
    </w:p>
    <w:p w14:paraId="6F6181F3" w14:textId="05B083AF" w:rsidR="008E42F9" w:rsidRDefault="008E42F9">
      <w:pPr>
        <w:pStyle w:val="TOC2"/>
        <w:rPr>
          <w:rFonts w:asciiTheme="minorHAnsi" w:eastAsiaTheme="minorEastAsia" w:hAnsiTheme="minorHAnsi" w:cstheme="minorBidi"/>
          <w:kern w:val="2"/>
          <w:sz w:val="24"/>
          <w:szCs w:val="24"/>
          <w14:ligatures w14:val="standardContextual"/>
        </w:rPr>
      </w:pPr>
      <w:hyperlink w:anchor="_Toc197671421" w:history="1">
        <w:r w:rsidRPr="00ED57D3">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LANDSCAPING SUPPLIES, PRODUCT RECOMMENDATIONS</w:t>
        </w:r>
        <w:r>
          <w:rPr>
            <w:webHidden/>
          </w:rPr>
          <w:tab/>
        </w:r>
        <w:r>
          <w:rPr>
            <w:webHidden/>
          </w:rPr>
          <w:fldChar w:fldCharType="begin"/>
        </w:r>
        <w:r>
          <w:rPr>
            <w:webHidden/>
          </w:rPr>
          <w:instrText xml:space="preserve"> PAGEREF _Toc197671421 \h </w:instrText>
        </w:r>
        <w:r>
          <w:rPr>
            <w:webHidden/>
          </w:rPr>
        </w:r>
        <w:r>
          <w:rPr>
            <w:webHidden/>
          </w:rPr>
          <w:fldChar w:fldCharType="separate"/>
        </w:r>
        <w:r>
          <w:rPr>
            <w:webHidden/>
          </w:rPr>
          <w:t>7</w:t>
        </w:r>
        <w:r>
          <w:rPr>
            <w:webHidden/>
          </w:rPr>
          <w:fldChar w:fldCharType="end"/>
        </w:r>
      </w:hyperlink>
    </w:p>
    <w:p w14:paraId="0AC33E58" w14:textId="177834AA" w:rsidR="008E42F9" w:rsidRDefault="008E42F9">
      <w:pPr>
        <w:pStyle w:val="TOC1"/>
        <w:rPr>
          <w:rFonts w:asciiTheme="minorHAnsi" w:eastAsiaTheme="minorEastAsia" w:hAnsiTheme="minorHAnsi" w:cstheme="minorBidi"/>
          <w:b w:val="0"/>
          <w:bCs w:val="0"/>
          <w:kern w:val="2"/>
          <w:sz w:val="24"/>
          <w:szCs w:val="24"/>
          <w14:ligatures w14:val="standardContextual"/>
        </w:rPr>
      </w:pPr>
      <w:hyperlink w:anchor="_Toc197671422" w:history="1">
        <w:r w:rsidRPr="00ED57D3">
          <w:rPr>
            <w:rStyle w:val="Hyperlink"/>
            <w:rFonts w:cs="Times New Roman"/>
          </w:rPr>
          <w:t>SECTION III.  SUBMITTAL REQUIREMENTS</w:t>
        </w:r>
        <w:r>
          <w:rPr>
            <w:webHidden/>
          </w:rPr>
          <w:tab/>
        </w:r>
        <w:r>
          <w:rPr>
            <w:webHidden/>
          </w:rPr>
          <w:fldChar w:fldCharType="begin"/>
        </w:r>
        <w:r>
          <w:rPr>
            <w:webHidden/>
          </w:rPr>
          <w:instrText xml:space="preserve"> PAGEREF _Toc197671422 \h </w:instrText>
        </w:r>
        <w:r>
          <w:rPr>
            <w:webHidden/>
          </w:rPr>
        </w:r>
        <w:r>
          <w:rPr>
            <w:webHidden/>
          </w:rPr>
          <w:fldChar w:fldCharType="separate"/>
        </w:r>
        <w:r>
          <w:rPr>
            <w:webHidden/>
          </w:rPr>
          <w:t>8</w:t>
        </w:r>
        <w:r>
          <w:rPr>
            <w:webHidden/>
          </w:rPr>
          <w:fldChar w:fldCharType="end"/>
        </w:r>
      </w:hyperlink>
    </w:p>
    <w:p w14:paraId="7F3B5B34" w14:textId="372F26D3" w:rsidR="008E42F9" w:rsidRDefault="008E42F9">
      <w:pPr>
        <w:pStyle w:val="TOC2"/>
        <w:rPr>
          <w:rFonts w:asciiTheme="minorHAnsi" w:eastAsiaTheme="minorEastAsia" w:hAnsiTheme="minorHAnsi" w:cstheme="minorBidi"/>
          <w:kern w:val="2"/>
          <w:sz w:val="24"/>
          <w:szCs w:val="24"/>
          <w14:ligatures w14:val="standardContextual"/>
        </w:rPr>
      </w:pPr>
      <w:hyperlink w:anchor="_Toc197671423" w:history="1">
        <w:r w:rsidRPr="00ED57D3">
          <w:rPr>
            <w:rStyle w:val="Hyperlink"/>
            <w:rFonts w:cs="Times New Roman"/>
            <w:bCs/>
          </w:rPr>
          <w:t>A.</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TECHNICAL SUBMISSION</w:t>
        </w:r>
        <w:r>
          <w:rPr>
            <w:webHidden/>
          </w:rPr>
          <w:tab/>
        </w:r>
        <w:r>
          <w:rPr>
            <w:webHidden/>
          </w:rPr>
          <w:fldChar w:fldCharType="begin"/>
        </w:r>
        <w:r>
          <w:rPr>
            <w:webHidden/>
          </w:rPr>
          <w:instrText xml:space="preserve"> PAGEREF _Toc197671423 \h </w:instrText>
        </w:r>
        <w:r>
          <w:rPr>
            <w:webHidden/>
          </w:rPr>
        </w:r>
        <w:r>
          <w:rPr>
            <w:webHidden/>
          </w:rPr>
          <w:fldChar w:fldCharType="separate"/>
        </w:r>
        <w:r>
          <w:rPr>
            <w:webHidden/>
          </w:rPr>
          <w:t>8</w:t>
        </w:r>
        <w:r>
          <w:rPr>
            <w:webHidden/>
          </w:rPr>
          <w:fldChar w:fldCharType="end"/>
        </w:r>
      </w:hyperlink>
    </w:p>
    <w:p w14:paraId="2326E4A9" w14:textId="08BD73FA" w:rsidR="008E42F9" w:rsidRDefault="008E42F9">
      <w:pPr>
        <w:pStyle w:val="TOC2"/>
        <w:rPr>
          <w:rFonts w:asciiTheme="minorHAnsi" w:eastAsiaTheme="minorEastAsia" w:hAnsiTheme="minorHAnsi" w:cstheme="minorBidi"/>
          <w:kern w:val="2"/>
          <w:sz w:val="24"/>
          <w:szCs w:val="24"/>
          <w14:ligatures w14:val="standardContextual"/>
        </w:rPr>
      </w:pPr>
      <w:hyperlink w:anchor="_Toc197671424" w:history="1">
        <w:r w:rsidRPr="00ED57D3">
          <w:rPr>
            <w:rStyle w:val="Hyperlink"/>
            <w:rFonts w:cs="Times New Roman"/>
            <w:bCs/>
          </w:rPr>
          <w:t>B.</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REFERENCES</w:t>
        </w:r>
        <w:r>
          <w:rPr>
            <w:webHidden/>
          </w:rPr>
          <w:tab/>
        </w:r>
        <w:r>
          <w:rPr>
            <w:webHidden/>
          </w:rPr>
          <w:fldChar w:fldCharType="begin"/>
        </w:r>
        <w:r>
          <w:rPr>
            <w:webHidden/>
          </w:rPr>
          <w:instrText xml:space="preserve"> PAGEREF _Toc197671424 \h </w:instrText>
        </w:r>
        <w:r>
          <w:rPr>
            <w:webHidden/>
          </w:rPr>
        </w:r>
        <w:r>
          <w:rPr>
            <w:webHidden/>
          </w:rPr>
          <w:fldChar w:fldCharType="separate"/>
        </w:r>
        <w:r>
          <w:rPr>
            <w:webHidden/>
          </w:rPr>
          <w:t>8</w:t>
        </w:r>
        <w:r>
          <w:rPr>
            <w:webHidden/>
          </w:rPr>
          <w:fldChar w:fldCharType="end"/>
        </w:r>
      </w:hyperlink>
    </w:p>
    <w:p w14:paraId="261EEA28" w14:textId="34FC715B" w:rsidR="008E42F9" w:rsidRDefault="008E42F9">
      <w:pPr>
        <w:pStyle w:val="TOC1"/>
        <w:rPr>
          <w:rFonts w:asciiTheme="minorHAnsi" w:eastAsiaTheme="minorEastAsia" w:hAnsiTheme="minorHAnsi" w:cstheme="minorBidi"/>
          <w:b w:val="0"/>
          <w:bCs w:val="0"/>
          <w:kern w:val="2"/>
          <w:sz w:val="24"/>
          <w:szCs w:val="24"/>
          <w14:ligatures w14:val="standardContextual"/>
        </w:rPr>
      </w:pPr>
      <w:hyperlink w:anchor="_Toc197671425" w:history="1">
        <w:r w:rsidRPr="00ED57D3">
          <w:rPr>
            <w:rStyle w:val="Hyperlink"/>
            <w:rFonts w:cs="Times New Roman"/>
          </w:rPr>
          <w:t>SECTION IV. ENVIRONMENTALLY PREFERABLE PURCHASING LANGUAGE</w:t>
        </w:r>
        <w:r>
          <w:rPr>
            <w:webHidden/>
          </w:rPr>
          <w:tab/>
        </w:r>
        <w:r>
          <w:rPr>
            <w:webHidden/>
          </w:rPr>
          <w:fldChar w:fldCharType="begin"/>
        </w:r>
        <w:r>
          <w:rPr>
            <w:webHidden/>
          </w:rPr>
          <w:instrText xml:space="preserve"> PAGEREF _Toc197671425 \h </w:instrText>
        </w:r>
        <w:r>
          <w:rPr>
            <w:webHidden/>
          </w:rPr>
        </w:r>
        <w:r>
          <w:rPr>
            <w:webHidden/>
          </w:rPr>
          <w:fldChar w:fldCharType="separate"/>
        </w:r>
        <w:r>
          <w:rPr>
            <w:webHidden/>
          </w:rPr>
          <w:t>9</w:t>
        </w:r>
        <w:r>
          <w:rPr>
            <w:webHidden/>
          </w:rPr>
          <w:fldChar w:fldCharType="end"/>
        </w:r>
      </w:hyperlink>
    </w:p>
    <w:p w14:paraId="0B09D44E" w14:textId="5797585C" w:rsidR="008E42F9" w:rsidRDefault="008E42F9">
      <w:pPr>
        <w:pStyle w:val="TOC2"/>
        <w:rPr>
          <w:rFonts w:asciiTheme="minorHAnsi" w:eastAsiaTheme="minorEastAsia" w:hAnsiTheme="minorHAnsi" w:cstheme="minorBidi"/>
          <w:kern w:val="2"/>
          <w:sz w:val="24"/>
          <w:szCs w:val="24"/>
          <w14:ligatures w14:val="standardContextual"/>
        </w:rPr>
      </w:pPr>
      <w:hyperlink w:anchor="_Toc197671426" w:history="1">
        <w:r w:rsidRPr="00ED57D3">
          <w:rPr>
            <w:rStyle w:val="Hyperlink"/>
          </w:rPr>
          <w:t>A.</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ENVIRONMENTALLY</w:t>
        </w:r>
        <w:r w:rsidRPr="00ED57D3">
          <w:rPr>
            <w:rStyle w:val="Hyperlink"/>
            <w:rFonts w:cs="Times New Roman"/>
            <w:spacing w:val="-10"/>
          </w:rPr>
          <w:t xml:space="preserve"> </w:t>
        </w:r>
        <w:r w:rsidRPr="00ED57D3">
          <w:rPr>
            <w:rStyle w:val="Hyperlink"/>
            <w:rFonts w:cs="Times New Roman"/>
          </w:rPr>
          <w:t>PREFERABLE</w:t>
        </w:r>
        <w:r w:rsidRPr="00ED57D3">
          <w:rPr>
            <w:rStyle w:val="Hyperlink"/>
            <w:rFonts w:cs="Times New Roman"/>
            <w:spacing w:val="-5"/>
          </w:rPr>
          <w:t xml:space="preserve"> </w:t>
        </w:r>
        <w:r w:rsidRPr="00ED57D3">
          <w:rPr>
            <w:rStyle w:val="Hyperlink"/>
            <w:rFonts w:cs="Times New Roman"/>
            <w:spacing w:val="-2"/>
          </w:rPr>
          <w:t>PURCHASING</w:t>
        </w:r>
        <w:r>
          <w:rPr>
            <w:webHidden/>
          </w:rPr>
          <w:tab/>
        </w:r>
        <w:r>
          <w:rPr>
            <w:webHidden/>
          </w:rPr>
          <w:fldChar w:fldCharType="begin"/>
        </w:r>
        <w:r>
          <w:rPr>
            <w:webHidden/>
          </w:rPr>
          <w:instrText xml:space="preserve"> PAGEREF _Toc197671426 \h </w:instrText>
        </w:r>
        <w:r>
          <w:rPr>
            <w:webHidden/>
          </w:rPr>
        </w:r>
        <w:r>
          <w:rPr>
            <w:webHidden/>
          </w:rPr>
          <w:fldChar w:fldCharType="separate"/>
        </w:r>
        <w:r>
          <w:rPr>
            <w:webHidden/>
          </w:rPr>
          <w:t>9</w:t>
        </w:r>
        <w:r>
          <w:rPr>
            <w:webHidden/>
          </w:rPr>
          <w:fldChar w:fldCharType="end"/>
        </w:r>
      </w:hyperlink>
    </w:p>
    <w:p w14:paraId="13226AA9" w14:textId="37B1F5F7" w:rsidR="008E42F9" w:rsidRDefault="008E42F9">
      <w:pPr>
        <w:pStyle w:val="TOC2"/>
        <w:rPr>
          <w:rFonts w:asciiTheme="minorHAnsi" w:eastAsiaTheme="minorEastAsia" w:hAnsiTheme="minorHAnsi" w:cstheme="minorBidi"/>
          <w:kern w:val="2"/>
          <w:sz w:val="24"/>
          <w:szCs w:val="24"/>
          <w14:ligatures w14:val="standardContextual"/>
        </w:rPr>
      </w:pPr>
      <w:hyperlink w:anchor="_Toc197671427" w:history="1">
        <w:r w:rsidRPr="00ED57D3">
          <w:rPr>
            <w:rStyle w:val="Hyperlink"/>
            <w:rFonts w:cs="Times New Roman"/>
            <w:spacing w:val="-2"/>
          </w:rPr>
          <w:t>B.</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MARYLAND’S</w:t>
        </w:r>
        <w:r w:rsidRPr="00ED57D3">
          <w:rPr>
            <w:rStyle w:val="Hyperlink"/>
            <w:rFonts w:cs="Times New Roman"/>
            <w:spacing w:val="-7"/>
          </w:rPr>
          <w:t xml:space="preserve"> </w:t>
        </w:r>
        <w:r w:rsidRPr="00ED57D3">
          <w:rPr>
            <w:rStyle w:val="Hyperlink"/>
            <w:rFonts w:cs="Times New Roman"/>
          </w:rPr>
          <w:t>GREEN</w:t>
        </w:r>
        <w:r w:rsidRPr="00ED57D3">
          <w:rPr>
            <w:rStyle w:val="Hyperlink"/>
            <w:rFonts w:cs="Times New Roman"/>
            <w:spacing w:val="-7"/>
          </w:rPr>
          <w:t xml:space="preserve"> </w:t>
        </w:r>
        <w:r w:rsidRPr="00ED57D3">
          <w:rPr>
            <w:rStyle w:val="Hyperlink"/>
            <w:rFonts w:cs="Times New Roman"/>
          </w:rPr>
          <w:t>PURCHASING</w:t>
        </w:r>
        <w:r w:rsidRPr="00ED57D3">
          <w:rPr>
            <w:rStyle w:val="Hyperlink"/>
            <w:rFonts w:cs="Times New Roman"/>
            <w:spacing w:val="-7"/>
          </w:rPr>
          <w:t xml:space="preserve"> </w:t>
        </w:r>
        <w:r w:rsidRPr="00ED57D3">
          <w:rPr>
            <w:rStyle w:val="Hyperlink"/>
            <w:rFonts w:cs="Times New Roman"/>
          </w:rPr>
          <w:t>REPORTING</w:t>
        </w:r>
        <w:r w:rsidRPr="00ED57D3">
          <w:rPr>
            <w:rStyle w:val="Hyperlink"/>
            <w:rFonts w:cs="Times New Roman"/>
            <w:spacing w:val="-7"/>
          </w:rPr>
          <w:t xml:space="preserve"> </w:t>
        </w:r>
        <w:r w:rsidRPr="00ED57D3">
          <w:rPr>
            <w:rStyle w:val="Hyperlink"/>
            <w:rFonts w:cs="Times New Roman"/>
            <w:spacing w:val="-2"/>
          </w:rPr>
          <w:t>REQUIREMENTS</w:t>
        </w:r>
        <w:r>
          <w:rPr>
            <w:webHidden/>
          </w:rPr>
          <w:tab/>
        </w:r>
        <w:r>
          <w:rPr>
            <w:webHidden/>
          </w:rPr>
          <w:fldChar w:fldCharType="begin"/>
        </w:r>
        <w:r>
          <w:rPr>
            <w:webHidden/>
          </w:rPr>
          <w:instrText xml:space="preserve"> PAGEREF _Toc197671427 \h </w:instrText>
        </w:r>
        <w:r>
          <w:rPr>
            <w:webHidden/>
          </w:rPr>
        </w:r>
        <w:r>
          <w:rPr>
            <w:webHidden/>
          </w:rPr>
          <w:fldChar w:fldCharType="separate"/>
        </w:r>
        <w:r>
          <w:rPr>
            <w:webHidden/>
          </w:rPr>
          <w:t>9</w:t>
        </w:r>
        <w:r>
          <w:rPr>
            <w:webHidden/>
          </w:rPr>
          <w:fldChar w:fldCharType="end"/>
        </w:r>
      </w:hyperlink>
    </w:p>
    <w:p w14:paraId="2A62A352" w14:textId="245B2EDF" w:rsidR="008E42F9" w:rsidRDefault="008E42F9">
      <w:pPr>
        <w:pStyle w:val="TOC2"/>
        <w:rPr>
          <w:rFonts w:asciiTheme="minorHAnsi" w:eastAsiaTheme="minorEastAsia" w:hAnsiTheme="minorHAnsi" w:cstheme="minorBidi"/>
          <w:kern w:val="2"/>
          <w:sz w:val="24"/>
          <w:szCs w:val="24"/>
          <w14:ligatures w14:val="standardContextual"/>
        </w:rPr>
      </w:pPr>
      <w:hyperlink w:anchor="_Toc197671428" w:history="1">
        <w:r w:rsidRPr="00ED57D3">
          <w:rPr>
            <w:rStyle w:val="Hyperlink"/>
            <w:rFonts w:cs="Times New Roman"/>
            <w:spacing w:val="-2"/>
          </w:rPr>
          <w:t>C.</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ENVIRONMENTAL</w:t>
        </w:r>
        <w:r w:rsidRPr="00ED57D3">
          <w:rPr>
            <w:rStyle w:val="Hyperlink"/>
            <w:rFonts w:cs="Times New Roman"/>
            <w:spacing w:val="-8"/>
          </w:rPr>
          <w:t xml:space="preserve"> </w:t>
        </w:r>
        <w:r w:rsidRPr="00ED57D3">
          <w:rPr>
            <w:rStyle w:val="Hyperlink"/>
            <w:rFonts w:cs="Times New Roman"/>
            <w:spacing w:val="-2"/>
          </w:rPr>
          <w:t>CLAIMS</w:t>
        </w:r>
        <w:r>
          <w:rPr>
            <w:webHidden/>
          </w:rPr>
          <w:tab/>
        </w:r>
        <w:r>
          <w:rPr>
            <w:webHidden/>
          </w:rPr>
          <w:fldChar w:fldCharType="begin"/>
        </w:r>
        <w:r>
          <w:rPr>
            <w:webHidden/>
          </w:rPr>
          <w:instrText xml:space="preserve"> PAGEREF _Toc197671428 \h </w:instrText>
        </w:r>
        <w:r>
          <w:rPr>
            <w:webHidden/>
          </w:rPr>
        </w:r>
        <w:r>
          <w:rPr>
            <w:webHidden/>
          </w:rPr>
          <w:fldChar w:fldCharType="separate"/>
        </w:r>
        <w:r>
          <w:rPr>
            <w:webHidden/>
          </w:rPr>
          <w:t>9</w:t>
        </w:r>
        <w:r>
          <w:rPr>
            <w:webHidden/>
          </w:rPr>
          <w:fldChar w:fldCharType="end"/>
        </w:r>
      </w:hyperlink>
    </w:p>
    <w:p w14:paraId="25205709" w14:textId="551C23D9" w:rsidR="008E42F9" w:rsidRDefault="008E42F9">
      <w:pPr>
        <w:pStyle w:val="TOC1"/>
        <w:rPr>
          <w:rFonts w:asciiTheme="minorHAnsi" w:eastAsiaTheme="minorEastAsia" w:hAnsiTheme="minorHAnsi" w:cstheme="minorBidi"/>
          <w:b w:val="0"/>
          <w:bCs w:val="0"/>
          <w:kern w:val="2"/>
          <w:sz w:val="24"/>
          <w:szCs w:val="24"/>
          <w14:ligatures w14:val="standardContextual"/>
        </w:rPr>
      </w:pPr>
      <w:hyperlink w:anchor="_Toc197671429" w:history="1">
        <w:r w:rsidRPr="00ED57D3">
          <w:rPr>
            <w:rStyle w:val="Hyperlink"/>
            <w:rFonts w:cs="Times New Roman"/>
          </w:rPr>
          <w:t>SECTION V. LEGISLATION, STATUES, AND REGULATIONS</w:t>
        </w:r>
        <w:r>
          <w:rPr>
            <w:webHidden/>
          </w:rPr>
          <w:tab/>
        </w:r>
        <w:r>
          <w:rPr>
            <w:webHidden/>
          </w:rPr>
          <w:fldChar w:fldCharType="begin"/>
        </w:r>
        <w:r>
          <w:rPr>
            <w:webHidden/>
          </w:rPr>
          <w:instrText xml:space="preserve"> PAGEREF _Toc197671429 \h </w:instrText>
        </w:r>
        <w:r>
          <w:rPr>
            <w:webHidden/>
          </w:rPr>
        </w:r>
        <w:r>
          <w:rPr>
            <w:webHidden/>
          </w:rPr>
          <w:fldChar w:fldCharType="separate"/>
        </w:r>
        <w:r>
          <w:rPr>
            <w:webHidden/>
          </w:rPr>
          <w:t>10</w:t>
        </w:r>
        <w:r>
          <w:rPr>
            <w:webHidden/>
          </w:rPr>
          <w:fldChar w:fldCharType="end"/>
        </w:r>
      </w:hyperlink>
    </w:p>
    <w:p w14:paraId="64B7AA5E" w14:textId="34483F53" w:rsidR="008E42F9" w:rsidRDefault="008E42F9">
      <w:pPr>
        <w:pStyle w:val="TOC2"/>
        <w:rPr>
          <w:rFonts w:asciiTheme="minorHAnsi" w:eastAsiaTheme="minorEastAsia" w:hAnsiTheme="minorHAnsi" w:cstheme="minorBidi"/>
          <w:kern w:val="2"/>
          <w:sz w:val="24"/>
          <w:szCs w:val="24"/>
          <w14:ligatures w14:val="standardContextual"/>
        </w:rPr>
      </w:pPr>
      <w:hyperlink w:anchor="_Toc197671430" w:history="1">
        <w:r w:rsidRPr="00ED57D3">
          <w:rPr>
            <w:rStyle w:val="Hyperlink"/>
            <w:rFonts w:cs="Times New Roman"/>
          </w:rPr>
          <w:t>A.</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FOR PROCUREMENT OFFICERS AND AGENCIES</w:t>
        </w:r>
        <w:r>
          <w:rPr>
            <w:webHidden/>
          </w:rPr>
          <w:tab/>
        </w:r>
        <w:r>
          <w:rPr>
            <w:webHidden/>
          </w:rPr>
          <w:fldChar w:fldCharType="begin"/>
        </w:r>
        <w:r>
          <w:rPr>
            <w:webHidden/>
          </w:rPr>
          <w:instrText xml:space="preserve"> PAGEREF _Toc197671430 \h </w:instrText>
        </w:r>
        <w:r>
          <w:rPr>
            <w:webHidden/>
          </w:rPr>
        </w:r>
        <w:r>
          <w:rPr>
            <w:webHidden/>
          </w:rPr>
          <w:fldChar w:fldCharType="separate"/>
        </w:r>
        <w:r>
          <w:rPr>
            <w:webHidden/>
          </w:rPr>
          <w:t>10</w:t>
        </w:r>
        <w:r>
          <w:rPr>
            <w:webHidden/>
          </w:rPr>
          <w:fldChar w:fldCharType="end"/>
        </w:r>
      </w:hyperlink>
    </w:p>
    <w:p w14:paraId="750FB787" w14:textId="333E744D" w:rsidR="008E42F9" w:rsidRDefault="008E42F9">
      <w:pPr>
        <w:pStyle w:val="TOC2"/>
        <w:rPr>
          <w:rFonts w:asciiTheme="minorHAnsi" w:eastAsiaTheme="minorEastAsia" w:hAnsiTheme="minorHAnsi" w:cstheme="minorBidi"/>
          <w:kern w:val="2"/>
          <w:sz w:val="24"/>
          <w:szCs w:val="24"/>
          <w14:ligatures w14:val="standardContextual"/>
        </w:rPr>
      </w:pPr>
      <w:hyperlink w:anchor="_Toc197671431" w:history="1">
        <w:r w:rsidRPr="00ED57D3">
          <w:rPr>
            <w:rStyle w:val="Hyperlink"/>
            <w:rFonts w:cs="Times New Roman"/>
          </w:rPr>
          <w:t>B.</w:t>
        </w:r>
        <w:r>
          <w:rPr>
            <w:rFonts w:asciiTheme="minorHAnsi" w:eastAsiaTheme="minorEastAsia" w:hAnsiTheme="minorHAnsi" w:cstheme="minorBidi"/>
            <w:kern w:val="2"/>
            <w:sz w:val="24"/>
            <w:szCs w:val="24"/>
            <w14:ligatures w14:val="standardContextual"/>
          </w:rPr>
          <w:tab/>
        </w:r>
        <w:r w:rsidRPr="00ED57D3">
          <w:rPr>
            <w:rStyle w:val="Hyperlink"/>
            <w:rFonts w:cs="Times New Roman"/>
          </w:rPr>
          <w:t>FOR CONTRACTORS, BIDDERS, AND OFFERORS</w:t>
        </w:r>
        <w:r>
          <w:rPr>
            <w:webHidden/>
          </w:rPr>
          <w:tab/>
        </w:r>
        <w:r>
          <w:rPr>
            <w:webHidden/>
          </w:rPr>
          <w:fldChar w:fldCharType="begin"/>
        </w:r>
        <w:r>
          <w:rPr>
            <w:webHidden/>
          </w:rPr>
          <w:instrText xml:space="preserve"> PAGEREF _Toc197671431 \h </w:instrText>
        </w:r>
        <w:r>
          <w:rPr>
            <w:webHidden/>
          </w:rPr>
        </w:r>
        <w:r>
          <w:rPr>
            <w:webHidden/>
          </w:rPr>
          <w:fldChar w:fldCharType="separate"/>
        </w:r>
        <w:r>
          <w:rPr>
            <w:webHidden/>
          </w:rPr>
          <w:t>10</w:t>
        </w:r>
        <w:r>
          <w:rPr>
            <w:webHidden/>
          </w:rPr>
          <w:fldChar w:fldCharType="end"/>
        </w:r>
      </w:hyperlink>
    </w:p>
    <w:p w14:paraId="27B41A40" w14:textId="7700BF02" w:rsidR="005611D8" w:rsidRPr="00372C96" w:rsidRDefault="00825F8F" w:rsidP="006A0A31">
      <w:pPr>
        <w:tabs>
          <w:tab w:val="left" w:pos="1260"/>
          <w:tab w:val="left" w:pos="1620"/>
          <w:tab w:val="center" w:pos="4680"/>
          <w:tab w:val="right" w:leader="dot" w:pos="10800"/>
        </w:tabs>
        <w:ind w:left="180"/>
        <w:rPr>
          <w:rFonts w:cs="Times New Roman"/>
          <w:b/>
          <w:bCs/>
          <w:noProof/>
          <w:szCs w:val="22"/>
        </w:rPr>
      </w:pPr>
      <w:r>
        <w:rPr>
          <w:rFonts w:eastAsia="Times New Roman" w:cs="Times New Roman"/>
          <w:b/>
          <w:bCs/>
          <w:noProof/>
          <w:szCs w:val="22"/>
        </w:rPr>
        <w:fldChar w:fldCharType="end"/>
      </w:r>
    </w:p>
    <w:p w14:paraId="2BE17653" w14:textId="77777777" w:rsidR="00292E8E" w:rsidRPr="00090F36" w:rsidRDefault="00292E8E" w:rsidP="001E5207">
      <w:pPr>
        <w:tabs>
          <w:tab w:val="left" w:pos="1260"/>
          <w:tab w:val="left" w:pos="1620"/>
          <w:tab w:val="center" w:pos="4680"/>
        </w:tabs>
        <w:ind w:left="180"/>
        <w:rPr>
          <w:rFonts w:cs="Arial"/>
          <w:bCs/>
          <w:color w:val="FF0000"/>
          <w:szCs w:val="22"/>
        </w:rPr>
      </w:pPr>
    </w:p>
    <w:p w14:paraId="31A9796C" w14:textId="77777777" w:rsidR="00690802" w:rsidRPr="00372C96" w:rsidRDefault="00690802" w:rsidP="005611D8">
      <w:pPr>
        <w:tabs>
          <w:tab w:val="left" w:pos="1260"/>
          <w:tab w:val="left" w:pos="1620"/>
          <w:tab w:val="center" w:pos="4680"/>
        </w:tabs>
        <w:ind w:left="180"/>
        <w:rPr>
          <w:rFonts w:cs="Times New Roman"/>
          <w:bCs/>
          <w:szCs w:val="22"/>
        </w:rPr>
      </w:pPr>
    </w:p>
    <w:p w14:paraId="35806478" w14:textId="30EAE20E" w:rsidR="003F00E4" w:rsidRPr="00372C96" w:rsidRDefault="003F00E4" w:rsidP="005611D8">
      <w:pPr>
        <w:ind w:left="180"/>
        <w:rPr>
          <w:rFonts w:cs="Times New Roman"/>
          <w:b/>
          <w:bCs/>
          <w:noProof/>
          <w:szCs w:val="22"/>
        </w:rPr>
      </w:pPr>
    </w:p>
    <w:p w14:paraId="3DEEF686" w14:textId="7706B80A" w:rsidR="003F00E4" w:rsidRPr="00372C96" w:rsidRDefault="003F00E4" w:rsidP="005611D8">
      <w:pPr>
        <w:ind w:left="180"/>
        <w:rPr>
          <w:rFonts w:cs="Times New Roman"/>
          <w:b/>
          <w:bCs/>
          <w:noProof/>
          <w:szCs w:val="22"/>
        </w:rPr>
      </w:pPr>
    </w:p>
    <w:p w14:paraId="57CF4F4B" w14:textId="77777777" w:rsidR="003F00E4" w:rsidRPr="00372C96" w:rsidRDefault="003F00E4" w:rsidP="005611D8">
      <w:pPr>
        <w:ind w:left="180"/>
        <w:rPr>
          <w:rFonts w:cs="Times New Roman"/>
          <w:b/>
          <w:bCs/>
          <w:noProof/>
          <w:szCs w:val="22"/>
        </w:rPr>
      </w:pPr>
    </w:p>
    <w:p w14:paraId="74E70960" w14:textId="77777777" w:rsidR="00215691" w:rsidRDefault="00215691" w:rsidP="00215691">
      <w:pPr>
        <w:tabs>
          <w:tab w:val="center" w:pos="5112"/>
        </w:tabs>
        <w:jc w:val="center"/>
        <w:rPr>
          <w:rFonts w:cs="Times New Roman"/>
          <w:b/>
          <w:bCs/>
          <w:noProof/>
          <w:szCs w:val="22"/>
        </w:rPr>
      </w:pPr>
    </w:p>
    <w:p w14:paraId="6F5406D9" w14:textId="165220BA" w:rsidR="00481034" w:rsidRPr="00372C96" w:rsidRDefault="00481034" w:rsidP="00215691">
      <w:pPr>
        <w:tabs>
          <w:tab w:val="center" w:pos="5112"/>
        </w:tabs>
        <w:rPr>
          <w:rFonts w:cs="Times New Roman"/>
          <w:b/>
          <w:bCs/>
          <w:noProof/>
          <w:szCs w:val="22"/>
        </w:rPr>
      </w:pPr>
      <w:r w:rsidRPr="00215691">
        <w:rPr>
          <w:rFonts w:cs="Times New Roman"/>
          <w:szCs w:val="22"/>
        </w:rPr>
        <w:br w:type="page"/>
      </w:r>
    </w:p>
    <w:p w14:paraId="53BB559E" w14:textId="1DD3D39F" w:rsidR="00177717" w:rsidRDefault="00394659" w:rsidP="00874092">
      <w:pPr>
        <w:pStyle w:val="Heading1"/>
        <w:jc w:val="center"/>
        <w:rPr>
          <w:rFonts w:cs="Times New Roman"/>
          <w:sz w:val="22"/>
          <w:szCs w:val="22"/>
        </w:rPr>
      </w:pPr>
      <w:bookmarkStart w:id="0" w:name="_Toc197671415"/>
      <w:r w:rsidRPr="00372C96">
        <w:rPr>
          <w:rFonts w:cs="Times New Roman"/>
          <w:sz w:val="22"/>
          <w:szCs w:val="22"/>
        </w:rPr>
        <w:lastRenderedPageBreak/>
        <w:t>SECTION I.</w:t>
      </w:r>
      <w:r w:rsidR="00372C96" w:rsidRPr="00372C96">
        <w:rPr>
          <w:rFonts w:cs="Times New Roman"/>
          <w:sz w:val="22"/>
          <w:szCs w:val="22"/>
        </w:rPr>
        <w:t xml:space="preserve"> </w:t>
      </w:r>
      <w:bookmarkStart w:id="1" w:name="_Toc56589257"/>
      <w:r w:rsidR="00552ACC">
        <w:rPr>
          <w:rFonts w:cs="Times New Roman"/>
          <w:sz w:val="22"/>
          <w:szCs w:val="22"/>
        </w:rPr>
        <w:t>MINIMUM REQUIREMENTS</w:t>
      </w:r>
      <w:bookmarkEnd w:id="0"/>
    </w:p>
    <w:p w14:paraId="3AF1B061" w14:textId="77777777" w:rsidR="00874092" w:rsidRPr="00874092" w:rsidRDefault="00874092" w:rsidP="00874092"/>
    <w:p w14:paraId="7AB07D32" w14:textId="417930ED" w:rsidR="000E73C6" w:rsidRDefault="000E73C6" w:rsidP="001F7D7D">
      <w:pPr>
        <w:pStyle w:val="Heading2"/>
        <w:numPr>
          <w:ilvl w:val="0"/>
          <w:numId w:val="2"/>
        </w:numPr>
        <w:rPr>
          <w:rFonts w:cs="Times New Roman"/>
          <w:szCs w:val="22"/>
        </w:rPr>
      </w:pPr>
      <w:bookmarkStart w:id="2" w:name="_Toc197671416"/>
      <w:bookmarkEnd w:id="1"/>
      <w:r>
        <w:rPr>
          <w:rFonts w:cs="Times New Roman"/>
          <w:szCs w:val="22"/>
        </w:rPr>
        <w:t>PRODUCTS COVERED UNDER THIS SPECIFICATION</w:t>
      </w:r>
      <w:bookmarkEnd w:id="2"/>
    </w:p>
    <w:p w14:paraId="52B17896"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Aggregates</w:t>
      </w:r>
    </w:p>
    <w:p w14:paraId="7D6BE150"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Compost</w:t>
      </w:r>
    </w:p>
    <w:p w14:paraId="2EAFBD90"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Fertilizer</w:t>
      </w:r>
    </w:p>
    <w:p w14:paraId="27080EC3"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Herbicides</w:t>
      </w:r>
    </w:p>
    <w:p w14:paraId="7B2B1352" w14:textId="77777777" w:rsidR="000E73C6" w:rsidRPr="000E73C6" w:rsidRDefault="000E73C6" w:rsidP="000E73C6">
      <w:pPr>
        <w:pStyle w:val="ListParagraph"/>
        <w:numPr>
          <w:ilvl w:val="1"/>
          <w:numId w:val="2"/>
        </w:numPr>
        <w:rPr>
          <w:rFonts w:cs="Times New Roman"/>
          <w:szCs w:val="22"/>
        </w:rPr>
      </w:pPr>
      <w:proofErr w:type="gramStart"/>
      <w:r w:rsidRPr="000E73C6">
        <w:rPr>
          <w:rFonts w:cs="Times New Roman"/>
          <w:szCs w:val="22"/>
        </w:rPr>
        <w:t>Hoses</w:t>
      </w:r>
      <w:proofErr w:type="gramEnd"/>
    </w:p>
    <w:p w14:paraId="3E9131BE"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Hydraulic Mulch</w:t>
      </w:r>
    </w:p>
    <w:p w14:paraId="632E10BA"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Insecticides</w:t>
      </w:r>
    </w:p>
    <w:p w14:paraId="79448D14"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Landscaping Plants</w:t>
      </w:r>
    </w:p>
    <w:p w14:paraId="55E52C7A"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Lawn and Garden Edging</w:t>
      </w:r>
    </w:p>
    <w:p w14:paraId="53E83A08"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Mulch</w:t>
      </w:r>
    </w:p>
    <w:p w14:paraId="0F072C76"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Outdoor Furniture</w:t>
      </w:r>
    </w:p>
    <w:p w14:paraId="21415F65"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Park Components</w:t>
      </w:r>
    </w:p>
    <w:p w14:paraId="63F565D4"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Pesticides</w:t>
      </w:r>
    </w:p>
    <w:p w14:paraId="58506270"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Plastic Lumber Timber and Posts</w:t>
      </w:r>
    </w:p>
    <w:p w14:paraId="1EDD3629" w14:textId="77777777" w:rsidR="000E73C6" w:rsidRPr="000E73C6" w:rsidRDefault="000E73C6" w:rsidP="000E73C6">
      <w:pPr>
        <w:pStyle w:val="ListParagraph"/>
        <w:numPr>
          <w:ilvl w:val="1"/>
          <w:numId w:val="2"/>
        </w:numPr>
        <w:rPr>
          <w:rFonts w:cs="Times New Roman"/>
          <w:szCs w:val="22"/>
        </w:rPr>
      </w:pPr>
      <w:r w:rsidRPr="000E73C6">
        <w:rPr>
          <w:rFonts w:cs="Times New Roman"/>
          <w:szCs w:val="22"/>
        </w:rPr>
        <w:t>Powered Landscaping Equipment</w:t>
      </w:r>
    </w:p>
    <w:p w14:paraId="277383B6" w14:textId="77777777" w:rsidR="000E73C6" w:rsidRPr="00326BC4" w:rsidRDefault="000E73C6" w:rsidP="000E73C6">
      <w:pPr>
        <w:pStyle w:val="ListParagraph"/>
        <w:numPr>
          <w:ilvl w:val="1"/>
          <w:numId w:val="2"/>
        </w:numPr>
        <w:rPr>
          <w:rFonts w:cs="Times New Roman"/>
          <w:szCs w:val="22"/>
        </w:rPr>
      </w:pPr>
      <w:r w:rsidRPr="00326BC4">
        <w:rPr>
          <w:rFonts w:cs="Times New Roman"/>
          <w:szCs w:val="22"/>
        </w:rPr>
        <w:t>Spray Sprinkler Bodies</w:t>
      </w:r>
    </w:p>
    <w:p w14:paraId="4B2DE87D" w14:textId="5F678840" w:rsidR="000E73C6" w:rsidRPr="000E73C6" w:rsidRDefault="000E73C6" w:rsidP="000E73C6">
      <w:pPr>
        <w:pStyle w:val="ListParagraph"/>
        <w:numPr>
          <w:ilvl w:val="1"/>
          <w:numId w:val="2"/>
        </w:numPr>
        <w:rPr>
          <w:rFonts w:cs="Times New Roman"/>
          <w:szCs w:val="22"/>
        </w:rPr>
      </w:pPr>
      <w:r w:rsidRPr="000E73C6">
        <w:rPr>
          <w:rFonts w:cs="Times New Roman"/>
          <w:szCs w:val="22"/>
        </w:rPr>
        <w:t>Topsoil</w:t>
      </w:r>
    </w:p>
    <w:p w14:paraId="183C0C53" w14:textId="77777777" w:rsidR="000E73C6" w:rsidRPr="000E73C6" w:rsidRDefault="000E73C6" w:rsidP="000E73C6">
      <w:pPr>
        <w:ind w:left="720"/>
      </w:pPr>
    </w:p>
    <w:p w14:paraId="26FCC4B4" w14:textId="7B43FF92" w:rsidR="001F7D7D" w:rsidRPr="001F7D7D" w:rsidRDefault="008C1FE0" w:rsidP="001F7D7D">
      <w:pPr>
        <w:pStyle w:val="Heading2"/>
        <w:numPr>
          <w:ilvl w:val="0"/>
          <w:numId w:val="2"/>
        </w:numPr>
        <w:rPr>
          <w:rFonts w:cs="Times New Roman"/>
          <w:szCs w:val="22"/>
        </w:rPr>
      </w:pPr>
      <w:bookmarkStart w:id="3" w:name="_Toc197671417"/>
      <w:r>
        <w:rPr>
          <w:rFonts w:cs="Times New Roman"/>
          <w:szCs w:val="22"/>
        </w:rPr>
        <w:t>PROHIBITED PRODUCTS</w:t>
      </w:r>
      <w:bookmarkEnd w:id="3"/>
    </w:p>
    <w:p w14:paraId="08257172" w14:textId="77777777" w:rsidR="008C1FE0" w:rsidRPr="00280C58" w:rsidRDefault="008C1FE0" w:rsidP="00682508">
      <w:pPr>
        <w:numPr>
          <w:ilvl w:val="1"/>
          <w:numId w:val="2"/>
        </w:numPr>
        <w:pBdr>
          <w:top w:val="nil"/>
          <w:left w:val="nil"/>
          <w:bottom w:val="nil"/>
          <w:right w:val="nil"/>
          <w:between w:val="nil"/>
        </w:pBdr>
        <w:spacing w:after="120" w:line="276" w:lineRule="auto"/>
        <w:contextualSpacing w:val="0"/>
        <w:rPr>
          <w:rFonts w:eastAsia="Times New Roman" w:cs="Times New Roman"/>
          <w:color w:val="000000"/>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8">
        <w:r w:rsidRPr="00280C58">
          <w:rPr>
            <w:rFonts w:eastAsia="Times New Roman" w:cs="Times New Roman"/>
            <w:color w:val="0563C1"/>
            <w:u w:val="single"/>
          </w:rPr>
          <w:t>§§9–1901–1907</w:t>
        </w:r>
      </w:hyperlink>
      <w:r w:rsidRPr="00280C58">
        <w:rPr>
          <w:rFonts w:eastAsia="Times New Roman" w:cs="Times New Roman"/>
          <w:color w:val="000000"/>
        </w:rPr>
        <w:t>, the Contractor is prohibited from offering or using packaging or packaging components (e.g. inks, dyes, pigments, adhesives</w:t>
      </w:r>
      <w:r>
        <w:rPr>
          <w:rFonts w:eastAsia="Times New Roman" w:cs="Times New Roman"/>
          <w:color w:val="000000"/>
        </w:rPr>
        <w:t>, or any other additives</w:t>
      </w:r>
      <w:r w:rsidRPr="00280C58">
        <w:rPr>
          <w:rFonts w:eastAsia="Times New Roman" w:cs="Times New Roman"/>
          <w:color w:val="000000"/>
        </w:rPr>
        <w:t xml:space="preserve">) with lead, cadmium, mercury or hexavalent chromium at concentration levels exceeding 100 parts per million by weight or 0.01%. </w:t>
      </w:r>
    </w:p>
    <w:p w14:paraId="284702C0" w14:textId="6D796BDD" w:rsidR="005657BB" w:rsidRPr="00093ED9" w:rsidRDefault="005657BB" w:rsidP="005657BB">
      <w:pPr>
        <w:numPr>
          <w:ilvl w:val="1"/>
          <w:numId w:val="2"/>
        </w:numPr>
        <w:pBdr>
          <w:top w:val="nil"/>
          <w:left w:val="nil"/>
          <w:bottom w:val="nil"/>
          <w:right w:val="nil"/>
          <w:between w:val="nil"/>
        </w:pBdr>
        <w:contextualSpacing w:val="0"/>
        <w:rPr>
          <w:rFonts w:cs="Times New Roman"/>
        </w:rPr>
      </w:pPr>
      <w:r w:rsidRPr="00280C58">
        <w:rPr>
          <w:rFonts w:eastAsia="Times New Roman" w:cs="Times New Roman"/>
          <w:color w:val="000000"/>
        </w:rPr>
        <w:t xml:space="preserve">Pursuant to </w:t>
      </w:r>
      <w:r w:rsidRPr="00280C58">
        <w:rPr>
          <w:rFonts w:eastAsia="Times New Roman" w:cs="Times New Roman"/>
        </w:rPr>
        <w:t>Environment Article</w:t>
      </w:r>
      <w:r w:rsidRPr="00280C58">
        <w:rPr>
          <w:rFonts w:eastAsia="Times New Roman" w:cs="Times New Roman"/>
          <w:color w:val="000000"/>
        </w:rPr>
        <w:t xml:space="preserve">, </w:t>
      </w:r>
      <w:hyperlink r:id="rId9">
        <w:r w:rsidRPr="00280C58">
          <w:rPr>
            <w:rFonts w:eastAsia="Times New Roman" w:cs="Times New Roman"/>
            <w:color w:val="0563C1"/>
            <w:u w:val="single"/>
          </w:rPr>
          <w:t>§§6–1201–1204</w:t>
        </w:r>
      </w:hyperlink>
      <w:r w:rsidRPr="00280C58">
        <w:rPr>
          <w:rFonts w:eastAsia="Times New Roman" w:cs="Times New Roman"/>
          <w:color w:val="000000"/>
        </w:rPr>
        <w:t xml:space="preserve">, </w:t>
      </w:r>
      <w:r>
        <w:rPr>
          <w:rFonts w:eastAsia="Times New Roman" w:cs="Times New Roman"/>
          <w:color w:val="000000"/>
        </w:rPr>
        <w:t xml:space="preserve">certain </w:t>
      </w:r>
      <w:r w:rsidRPr="00280C58">
        <w:rPr>
          <w:rFonts w:eastAsia="Times New Roman" w:cs="Times New Roman"/>
          <w:color w:val="000000"/>
        </w:rPr>
        <w:t xml:space="preserve">products containing more than one-tenth of 1% of </w:t>
      </w:r>
      <w:proofErr w:type="spellStart"/>
      <w:r w:rsidRPr="00280C58">
        <w:rPr>
          <w:rFonts w:eastAsia="Times New Roman" w:cs="Times New Roman"/>
          <w:color w:val="000000"/>
        </w:rPr>
        <w:t>pentaBDE</w:t>
      </w:r>
      <w:proofErr w:type="spellEnd"/>
      <w:r w:rsidRPr="00280C58">
        <w:rPr>
          <w:rFonts w:eastAsia="Times New Roman" w:cs="Times New Roman"/>
          <w:color w:val="000000"/>
        </w:rPr>
        <w:t xml:space="preserve">, </w:t>
      </w:r>
      <w:r w:rsidR="00445B4B">
        <w:rPr>
          <w:rFonts w:eastAsia="Times New Roman" w:cs="Times New Roman"/>
          <w:color w:val="000000"/>
        </w:rPr>
        <w:t>(</w:t>
      </w:r>
      <w:proofErr w:type="spellStart"/>
      <w:r w:rsidRPr="00B412A4">
        <w:rPr>
          <w:rFonts w:eastAsia="Times New Roman" w:cs="Times New Roman"/>
        </w:rPr>
        <w:t>pentabrominated</w:t>
      </w:r>
      <w:proofErr w:type="spellEnd"/>
      <w:r w:rsidRPr="00B412A4">
        <w:rPr>
          <w:rFonts w:eastAsia="Times New Roman" w:cs="Times New Roman"/>
        </w:rPr>
        <w:t xml:space="preserve"> diphenyl ether), </w:t>
      </w:r>
      <w:proofErr w:type="spellStart"/>
      <w:r w:rsidRPr="00B412A4">
        <w:rPr>
          <w:rFonts w:eastAsia="Times New Roman" w:cs="Times New Roman"/>
        </w:rPr>
        <w:t>octaBDE</w:t>
      </w:r>
      <w:proofErr w:type="spellEnd"/>
      <w:r w:rsidRPr="00B412A4">
        <w:rPr>
          <w:rFonts w:eastAsia="Times New Roman" w:cs="Times New Roman"/>
        </w:rPr>
        <w:t xml:space="preserve"> (</w:t>
      </w:r>
      <w:proofErr w:type="spellStart"/>
      <w:r w:rsidRPr="00B412A4">
        <w:rPr>
          <w:rFonts w:eastAsia="Times New Roman" w:cs="Times New Roman"/>
        </w:rPr>
        <w:t>octabrominated</w:t>
      </w:r>
      <w:proofErr w:type="spellEnd"/>
      <w:r w:rsidRPr="00B412A4">
        <w:rPr>
          <w:rFonts w:eastAsia="Times New Roman" w:cs="Times New Roman"/>
        </w:rPr>
        <w:t xml:space="preserve"> diphenyl), or </w:t>
      </w:r>
      <w:proofErr w:type="spellStart"/>
      <w:r w:rsidRPr="00B412A4">
        <w:rPr>
          <w:rFonts w:eastAsia="Times New Roman" w:cs="Times New Roman"/>
        </w:rPr>
        <w:t>decaBDE</w:t>
      </w:r>
      <w:proofErr w:type="spellEnd"/>
      <w:r w:rsidRPr="00B412A4">
        <w:rPr>
          <w:rFonts w:eastAsia="Times New Roman" w:cs="Times New Roman"/>
        </w:rPr>
        <w:t xml:space="preserve"> (</w:t>
      </w:r>
      <w:proofErr w:type="spellStart"/>
      <w:r w:rsidRPr="00B412A4">
        <w:rPr>
          <w:rFonts w:eastAsia="Times New Roman" w:cs="Times New Roman"/>
        </w:rPr>
        <w:t>decabrominated</w:t>
      </w:r>
      <w:proofErr w:type="spellEnd"/>
      <w:r w:rsidRPr="00B412A4">
        <w:rPr>
          <w:rFonts w:eastAsia="Times New Roman" w:cs="Times New Roman"/>
        </w:rPr>
        <w:t xml:space="preserve"> diphenyl ether) by </w:t>
      </w:r>
      <w:r w:rsidRPr="00280C58">
        <w:rPr>
          <w:rFonts w:eastAsia="Times New Roman" w:cs="Times New Roman"/>
          <w:color w:val="000000"/>
        </w:rPr>
        <w:t>mass are prohibited.</w:t>
      </w:r>
    </w:p>
    <w:p w14:paraId="45C692B4" w14:textId="77777777" w:rsidR="00C80583" w:rsidRPr="00682508" w:rsidRDefault="00C80583" w:rsidP="00C80583">
      <w:pPr>
        <w:pBdr>
          <w:top w:val="nil"/>
          <w:left w:val="nil"/>
          <w:bottom w:val="nil"/>
          <w:right w:val="nil"/>
          <w:between w:val="nil"/>
        </w:pBdr>
        <w:spacing w:line="276" w:lineRule="auto"/>
        <w:ind w:left="1440"/>
        <w:contextualSpacing w:val="0"/>
        <w:rPr>
          <w:rFonts w:cs="Times New Roman"/>
        </w:rPr>
      </w:pPr>
    </w:p>
    <w:p w14:paraId="31EB9D0E" w14:textId="34D977DA" w:rsidR="00682508" w:rsidRDefault="00682508" w:rsidP="00682508">
      <w:pPr>
        <w:numPr>
          <w:ilvl w:val="1"/>
          <w:numId w:val="2"/>
        </w:numPr>
        <w:pBdr>
          <w:top w:val="nil"/>
          <w:left w:val="nil"/>
          <w:bottom w:val="nil"/>
          <w:right w:val="nil"/>
          <w:between w:val="nil"/>
        </w:pBdr>
        <w:spacing w:line="276" w:lineRule="auto"/>
        <w:contextualSpacing w:val="0"/>
        <w:rPr>
          <w:rFonts w:cs="Times New Roman"/>
        </w:rPr>
      </w:pPr>
      <w:r w:rsidRPr="00682508">
        <w:rPr>
          <w:rFonts w:cs="Times New Roman"/>
        </w:rPr>
        <w:t>Wood and lumber products derived from wood species listed as threatened or endangered by the Convention on International Trade in Endangered Species (CITES) and the International Union for Conservation of Nature (IUCN) are prohibited for use in landscaping projects</w:t>
      </w:r>
      <w:r w:rsidR="00C80583">
        <w:rPr>
          <w:rFonts w:cs="Times New Roman"/>
        </w:rPr>
        <w:t>.</w:t>
      </w:r>
    </w:p>
    <w:p w14:paraId="11FD1ECA" w14:textId="77777777" w:rsidR="00C80583" w:rsidRPr="00C80583" w:rsidRDefault="00C80583" w:rsidP="00C80583">
      <w:pPr>
        <w:pStyle w:val="ListParagraph"/>
        <w:numPr>
          <w:ilvl w:val="0"/>
          <w:numId w:val="0"/>
        </w:numPr>
        <w:ind w:left="1440"/>
        <w:rPr>
          <w:rFonts w:cs="Times New Roman"/>
        </w:rPr>
      </w:pPr>
    </w:p>
    <w:p w14:paraId="6CB70431" w14:textId="714095C2" w:rsidR="00682508" w:rsidRDefault="00682508" w:rsidP="00682508">
      <w:pPr>
        <w:numPr>
          <w:ilvl w:val="1"/>
          <w:numId w:val="2"/>
        </w:numPr>
        <w:pBdr>
          <w:top w:val="nil"/>
          <w:left w:val="nil"/>
          <w:bottom w:val="nil"/>
          <w:right w:val="nil"/>
          <w:between w:val="nil"/>
        </w:pBdr>
        <w:spacing w:line="276" w:lineRule="auto"/>
        <w:contextualSpacing w:val="0"/>
        <w:rPr>
          <w:rFonts w:cs="Times New Roman"/>
        </w:rPr>
      </w:pPr>
      <w:r w:rsidRPr="00682508">
        <w:rPr>
          <w:rFonts w:cs="Times New Roman"/>
        </w:rPr>
        <w:t xml:space="preserve">Invasive plants identified in the Maryland </w:t>
      </w:r>
      <w:r w:rsidR="005657BB">
        <w:rPr>
          <w:rFonts w:cs="Times New Roman"/>
        </w:rPr>
        <w:t>Green Purchasing Committee (</w:t>
      </w:r>
      <w:r w:rsidRPr="00682508">
        <w:rPr>
          <w:rFonts w:cs="Times New Roman"/>
        </w:rPr>
        <w:t>GPC</w:t>
      </w:r>
      <w:r w:rsidR="005657BB">
        <w:rPr>
          <w:rFonts w:cs="Times New Roman"/>
        </w:rPr>
        <w:t>)</w:t>
      </w:r>
      <w:r w:rsidRPr="00682508">
        <w:rPr>
          <w:rFonts w:cs="Times New Roman"/>
        </w:rPr>
        <w:t xml:space="preserve"> Landscaping Plants Specification are prohibited for purchase and use. The State reserves the right to update this list at any time. </w:t>
      </w:r>
    </w:p>
    <w:p w14:paraId="3B5595DB" w14:textId="77777777" w:rsidR="00C80583" w:rsidRPr="00C80583" w:rsidRDefault="00C80583" w:rsidP="00C80583">
      <w:pPr>
        <w:pStyle w:val="ListParagraph"/>
        <w:numPr>
          <w:ilvl w:val="0"/>
          <w:numId w:val="0"/>
        </w:numPr>
        <w:ind w:left="1440"/>
        <w:rPr>
          <w:rFonts w:cs="Times New Roman"/>
        </w:rPr>
      </w:pPr>
    </w:p>
    <w:p w14:paraId="6CAE2E1B" w14:textId="6969883E" w:rsidR="00682508" w:rsidRDefault="00682508" w:rsidP="00682508">
      <w:pPr>
        <w:numPr>
          <w:ilvl w:val="1"/>
          <w:numId w:val="2"/>
        </w:numPr>
        <w:pBdr>
          <w:top w:val="nil"/>
          <w:left w:val="nil"/>
          <w:bottom w:val="nil"/>
          <w:right w:val="nil"/>
          <w:between w:val="nil"/>
        </w:pBdr>
        <w:spacing w:line="276" w:lineRule="auto"/>
        <w:contextualSpacing w:val="0"/>
        <w:rPr>
          <w:rFonts w:cs="Times New Roman"/>
        </w:rPr>
      </w:pPr>
      <w:r>
        <w:rPr>
          <w:rFonts w:cs="Times New Roman"/>
        </w:rPr>
        <w:t>T</w:t>
      </w:r>
      <w:r w:rsidRPr="00682508">
        <w:rPr>
          <w:rFonts w:cs="Times New Roman"/>
        </w:rPr>
        <w:t xml:space="preserve">he purchase and use of neonicotinoid pesticides is prohibited. </w:t>
      </w:r>
    </w:p>
    <w:p w14:paraId="75EE1DD8" w14:textId="77777777" w:rsidR="00C80583" w:rsidRDefault="00C80583" w:rsidP="00C80583">
      <w:pPr>
        <w:pBdr>
          <w:top w:val="nil"/>
          <w:left w:val="nil"/>
          <w:bottom w:val="nil"/>
          <w:right w:val="nil"/>
          <w:between w:val="nil"/>
        </w:pBdr>
        <w:spacing w:line="276" w:lineRule="auto"/>
        <w:ind w:left="1440"/>
        <w:contextualSpacing w:val="0"/>
        <w:rPr>
          <w:rFonts w:cs="Times New Roman"/>
        </w:rPr>
      </w:pPr>
    </w:p>
    <w:p w14:paraId="32BC8D15" w14:textId="1AFA3900" w:rsidR="00682508" w:rsidRDefault="00682508" w:rsidP="00682508">
      <w:pPr>
        <w:numPr>
          <w:ilvl w:val="1"/>
          <w:numId w:val="2"/>
        </w:numPr>
        <w:pBdr>
          <w:top w:val="nil"/>
          <w:left w:val="nil"/>
          <w:bottom w:val="nil"/>
          <w:right w:val="nil"/>
          <w:between w:val="nil"/>
        </w:pBdr>
        <w:spacing w:line="276" w:lineRule="auto"/>
        <w:contextualSpacing w:val="0"/>
        <w:rPr>
          <w:rFonts w:cs="Times New Roman"/>
        </w:rPr>
      </w:pPr>
      <w:r w:rsidRPr="00682508">
        <w:rPr>
          <w:rFonts w:cs="Times New Roman"/>
        </w:rPr>
        <w:t xml:space="preserve">The purchase of plants treated with neonicotinoids is prohibited. </w:t>
      </w:r>
    </w:p>
    <w:p w14:paraId="64A2A089" w14:textId="77777777" w:rsidR="00C80583" w:rsidRPr="00C80583" w:rsidRDefault="00C80583" w:rsidP="00C80583">
      <w:pPr>
        <w:pStyle w:val="ListParagraph"/>
        <w:numPr>
          <w:ilvl w:val="0"/>
          <w:numId w:val="0"/>
        </w:numPr>
        <w:ind w:left="1440"/>
        <w:rPr>
          <w:rFonts w:cs="Times New Roman"/>
        </w:rPr>
      </w:pPr>
    </w:p>
    <w:p w14:paraId="0B3738ED" w14:textId="137DA12B" w:rsidR="00682508" w:rsidRDefault="00682508" w:rsidP="00682508">
      <w:pPr>
        <w:numPr>
          <w:ilvl w:val="1"/>
          <w:numId w:val="2"/>
        </w:numPr>
        <w:pBdr>
          <w:top w:val="nil"/>
          <w:left w:val="nil"/>
          <w:bottom w:val="nil"/>
          <w:right w:val="nil"/>
          <w:between w:val="nil"/>
        </w:pBdr>
        <w:spacing w:line="276" w:lineRule="auto"/>
        <w:contextualSpacing w:val="0"/>
        <w:rPr>
          <w:rFonts w:cs="Times New Roman"/>
        </w:rPr>
      </w:pPr>
      <w:r w:rsidRPr="00682508">
        <w:rPr>
          <w:rFonts w:cs="Times New Roman"/>
        </w:rPr>
        <w:t xml:space="preserve">The purchase of mulch derived from treated wood containing Chromated Arsenicals (CCA) is prohibited. </w:t>
      </w:r>
    </w:p>
    <w:p w14:paraId="15D59201" w14:textId="77777777" w:rsidR="00C80583" w:rsidRPr="00494404" w:rsidRDefault="00C80583" w:rsidP="00494404">
      <w:pPr>
        <w:rPr>
          <w:rFonts w:cs="Times New Roman"/>
        </w:rPr>
      </w:pPr>
    </w:p>
    <w:p w14:paraId="6B7C121B" w14:textId="0FCBBE7D" w:rsidR="00682508" w:rsidRDefault="00682508" w:rsidP="00682508">
      <w:pPr>
        <w:numPr>
          <w:ilvl w:val="1"/>
          <w:numId w:val="2"/>
        </w:numPr>
        <w:pBdr>
          <w:top w:val="nil"/>
          <w:left w:val="nil"/>
          <w:bottom w:val="nil"/>
          <w:right w:val="nil"/>
          <w:between w:val="nil"/>
        </w:pBdr>
        <w:spacing w:line="276" w:lineRule="auto"/>
        <w:contextualSpacing w:val="0"/>
        <w:rPr>
          <w:rFonts w:cs="Times New Roman"/>
        </w:rPr>
      </w:pPr>
      <w:r w:rsidRPr="00682508">
        <w:rPr>
          <w:rFonts w:cs="Times New Roman"/>
        </w:rPr>
        <w:t>The use of combination products is prohibited (</w:t>
      </w:r>
      <w:r w:rsidR="00AA1D1B">
        <w:rPr>
          <w:rFonts w:cs="Times New Roman"/>
        </w:rPr>
        <w:t xml:space="preserve">e.g., </w:t>
      </w:r>
      <w:r w:rsidRPr="00682508">
        <w:rPr>
          <w:rFonts w:cs="Times New Roman"/>
        </w:rPr>
        <w:t>“weed and feed</w:t>
      </w:r>
      <w:r w:rsidR="00AA1D1B">
        <w:rPr>
          <w:rFonts w:cs="Times New Roman"/>
        </w:rPr>
        <w:t>,</w:t>
      </w:r>
      <w:r w:rsidRPr="00682508">
        <w:rPr>
          <w:rFonts w:cs="Times New Roman"/>
        </w:rPr>
        <w:t xml:space="preserve">” weed control + fertilizer, insect control + fertilizer, etc.). </w:t>
      </w:r>
    </w:p>
    <w:p w14:paraId="1EAD03E8" w14:textId="77777777" w:rsidR="00C80583" w:rsidRDefault="00C80583" w:rsidP="00C80583">
      <w:pPr>
        <w:pBdr>
          <w:top w:val="nil"/>
          <w:left w:val="nil"/>
          <w:bottom w:val="nil"/>
          <w:right w:val="nil"/>
          <w:between w:val="nil"/>
        </w:pBdr>
        <w:spacing w:line="276" w:lineRule="auto"/>
        <w:ind w:left="720"/>
        <w:contextualSpacing w:val="0"/>
        <w:rPr>
          <w:rFonts w:cs="Times New Roman"/>
        </w:rPr>
      </w:pPr>
    </w:p>
    <w:p w14:paraId="522EA5C4" w14:textId="1AB7E7CF" w:rsidR="00682508" w:rsidRPr="00682508" w:rsidRDefault="00682508" w:rsidP="00682508">
      <w:pPr>
        <w:numPr>
          <w:ilvl w:val="1"/>
          <w:numId w:val="2"/>
        </w:numPr>
        <w:pBdr>
          <w:top w:val="nil"/>
          <w:left w:val="nil"/>
          <w:bottom w:val="nil"/>
          <w:right w:val="nil"/>
          <w:between w:val="nil"/>
        </w:pBdr>
        <w:spacing w:line="276" w:lineRule="auto"/>
        <w:contextualSpacing w:val="0"/>
        <w:rPr>
          <w:rFonts w:cs="Times New Roman"/>
        </w:rPr>
      </w:pPr>
      <w:r w:rsidRPr="00682508">
        <w:rPr>
          <w:rFonts w:cs="Times New Roman"/>
        </w:rPr>
        <w:t>The purchase and use of lumber and timber products that contain polyvinyl chloride (PVC) is prohibited.</w:t>
      </w:r>
    </w:p>
    <w:p w14:paraId="66AC9DCD" w14:textId="77777777" w:rsidR="001F7D7D" w:rsidRPr="001F7D7D" w:rsidRDefault="001F7D7D" w:rsidP="008C1FE0"/>
    <w:p w14:paraId="49266702" w14:textId="394B53E1" w:rsidR="009B7B95" w:rsidRPr="009A2B79" w:rsidRDefault="008C1FE0" w:rsidP="009B7B95">
      <w:pPr>
        <w:pStyle w:val="Heading2"/>
        <w:numPr>
          <w:ilvl w:val="0"/>
          <w:numId w:val="2"/>
        </w:numPr>
        <w:rPr>
          <w:rFonts w:cs="Times New Roman"/>
          <w:szCs w:val="22"/>
        </w:rPr>
      </w:pPr>
      <w:bookmarkStart w:id="4" w:name="_Toc197671418"/>
      <w:r>
        <w:rPr>
          <w:rFonts w:cs="Times New Roman"/>
          <w:szCs w:val="22"/>
        </w:rPr>
        <w:t>LA</w:t>
      </w:r>
      <w:r w:rsidR="00E565A0">
        <w:rPr>
          <w:rFonts w:cs="Times New Roman"/>
          <w:szCs w:val="22"/>
        </w:rPr>
        <w:t>NDSCAPING SUPPLIES</w:t>
      </w:r>
      <w:r>
        <w:rPr>
          <w:rFonts w:cs="Times New Roman"/>
          <w:szCs w:val="22"/>
        </w:rPr>
        <w:t xml:space="preserve">, </w:t>
      </w:r>
      <w:r w:rsidR="00E565A0">
        <w:rPr>
          <w:rFonts w:cs="Times New Roman"/>
          <w:szCs w:val="22"/>
        </w:rPr>
        <w:t>CONTRACTOR REQUIREMENTS</w:t>
      </w:r>
      <w:bookmarkEnd w:id="4"/>
      <w:r w:rsidR="009B7B95">
        <w:rPr>
          <w:rFonts w:cs="Times New Roman"/>
          <w:szCs w:val="22"/>
        </w:rPr>
        <w:t xml:space="preserve"> </w:t>
      </w:r>
    </w:p>
    <w:p w14:paraId="72368E16" w14:textId="37427693" w:rsidR="007C0A69" w:rsidRDefault="009B7B95" w:rsidP="007C0A69">
      <w:pPr>
        <w:pStyle w:val="ListParagraph"/>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9B7B95">
        <w:rPr>
          <w:rFonts w:eastAsia="Times New Roman" w:cs="Times New Roman"/>
          <w:color w:val="000000"/>
          <w:highlight w:val="white"/>
        </w:rPr>
        <w:t xml:space="preserve">The Contractor </w:t>
      </w:r>
      <w:r w:rsidR="004903D1">
        <w:rPr>
          <w:rFonts w:eastAsia="Times New Roman" w:cs="Times New Roman"/>
          <w:color w:val="000000"/>
          <w:highlight w:val="white"/>
        </w:rPr>
        <w:t>shall</w:t>
      </w:r>
      <w:r w:rsidRPr="009B7B95">
        <w:rPr>
          <w:rFonts w:eastAsia="Times New Roman" w:cs="Times New Roman"/>
          <w:color w:val="000000"/>
          <w:highlight w:val="white"/>
        </w:rPr>
        <w:t xml:space="preserve"> provide staff able to perform work at the highest standards of horticultural practice. Key staff shall have current knowledge of </w:t>
      </w:r>
      <w:proofErr w:type="gramStart"/>
      <w:r w:rsidRPr="009B7B95">
        <w:rPr>
          <w:rFonts w:eastAsia="Times New Roman" w:cs="Times New Roman"/>
          <w:color w:val="000000"/>
          <w:highlight w:val="white"/>
        </w:rPr>
        <w:t>best</w:t>
      </w:r>
      <w:proofErr w:type="gramEnd"/>
      <w:r w:rsidRPr="009B7B95">
        <w:rPr>
          <w:rFonts w:eastAsia="Times New Roman" w:cs="Times New Roman"/>
          <w:color w:val="000000"/>
          <w:highlight w:val="white"/>
        </w:rPr>
        <w:t xml:space="preserve"> management practices (BMP’s) regarding sustainable landscaping design, native plant selection, invasive plant identification and removal, plant health, pruning, integrated pest management, pesticide application, irrigation maintenance, and safety procedures. The State reserves the right to demand the replacement of Contractor’s staff who do not meet the </w:t>
      </w:r>
      <w:r w:rsidR="004903D1">
        <w:rPr>
          <w:rFonts w:eastAsia="Times New Roman" w:cs="Times New Roman"/>
          <w:color w:val="000000"/>
          <w:highlight w:val="white"/>
        </w:rPr>
        <w:t>State</w:t>
      </w:r>
      <w:r w:rsidRPr="009B7B95">
        <w:rPr>
          <w:rFonts w:eastAsia="Times New Roman" w:cs="Times New Roman"/>
          <w:color w:val="000000"/>
          <w:highlight w:val="white"/>
        </w:rPr>
        <w:t>’s standards for safety, professionalism, or horticultural knowledge.</w:t>
      </w:r>
    </w:p>
    <w:p w14:paraId="3EB483C7" w14:textId="77777777" w:rsidR="007C0A69" w:rsidRPr="007C0A69" w:rsidRDefault="007C0A69" w:rsidP="007C0A69">
      <w:pPr>
        <w:pStyle w:val="ListParagraph"/>
        <w:numPr>
          <w:ilvl w:val="0"/>
          <w:numId w:val="0"/>
        </w:numPr>
        <w:pBdr>
          <w:top w:val="nil"/>
          <w:left w:val="nil"/>
          <w:bottom w:val="nil"/>
          <w:right w:val="nil"/>
          <w:between w:val="nil"/>
        </w:pBdr>
        <w:spacing w:line="276" w:lineRule="auto"/>
        <w:ind w:left="1440"/>
        <w:contextualSpacing w:val="0"/>
        <w:rPr>
          <w:rFonts w:eastAsia="Times New Roman" w:cs="Times New Roman"/>
          <w:color w:val="000000"/>
          <w:highlight w:val="white"/>
        </w:rPr>
      </w:pPr>
    </w:p>
    <w:p w14:paraId="214C2EBA" w14:textId="16D3A761" w:rsidR="00A15786" w:rsidRPr="007C0A69" w:rsidRDefault="007C0A69" w:rsidP="007C0A69">
      <w:pPr>
        <w:pStyle w:val="ListParagraph"/>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7C0A69">
        <w:rPr>
          <w:rFonts w:eastAsia="Times New Roman" w:cs="Times New Roman"/>
        </w:rPr>
        <w:t>The Contractor must provide employees with proper initial, on-site, or site-specific and annual in-service training. Training must be done in a manner that respects any unique needs of the employee, such as limited English proficiency, physical challenges, or learning disabilities</w:t>
      </w:r>
      <w:r>
        <w:rPr>
          <w:rFonts w:eastAsia="Times New Roman" w:cs="Times New Roman"/>
        </w:rPr>
        <w:t>.</w:t>
      </w:r>
    </w:p>
    <w:p w14:paraId="45BED10B" w14:textId="77777777" w:rsidR="007C0A69" w:rsidRPr="007C0A69" w:rsidRDefault="007C0A69" w:rsidP="007C0A69">
      <w:pPr>
        <w:pStyle w:val="ListParagraph"/>
        <w:numPr>
          <w:ilvl w:val="0"/>
          <w:numId w:val="0"/>
        </w:numPr>
        <w:ind w:left="1440"/>
        <w:rPr>
          <w:rFonts w:eastAsia="Times New Roman" w:cs="Times New Roman"/>
          <w:color w:val="000000"/>
          <w:highlight w:val="white"/>
        </w:rPr>
      </w:pPr>
    </w:p>
    <w:p w14:paraId="34F6D00C" w14:textId="277098AC" w:rsidR="00822157" w:rsidRPr="00372C96" w:rsidRDefault="00334F41" w:rsidP="00B74309">
      <w:pPr>
        <w:pStyle w:val="Heading2"/>
        <w:numPr>
          <w:ilvl w:val="0"/>
          <w:numId w:val="2"/>
        </w:numPr>
        <w:rPr>
          <w:rFonts w:cs="Times New Roman"/>
          <w:szCs w:val="22"/>
        </w:rPr>
      </w:pPr>
      <w:bookmarkStart w:id="5" w:name="_Toc197671419"/>
      <w:r>
        <w:rPr>
          <w:rFonts w:cs="Times New Roman"/>
          <w:szCs w:val="22"/>
        </w:rPr>
        <w:t>LANDSCAPING SUPPLIES</w:t>
      </w:r>
      <w:r w:rsidR="008C1FE0">
        <w:rPr>
          <w:rFonts w:cs="Times New Roman"/>
          <w:szCs w:val="22"/>
        </w:rPr>
        <w:t xml:space="preserve">, </w:t>
      </w:r>
      <w:r>
        <w:rPr>
          <w:rFonts w:cs="Times New Roman"/>
          <w:szCs w:val="22"/>
        </w:rPr>
        <w:t>PRODUCT REQUIREMENTS</w:t>
      </w:r>
      <w:bookmarkEnd w:id="5"/>
    </w:p>
    <w:p w14:paraId="493EF548" w14:textId="77777777" w:rsidR="00EC2B17" w:rsidRDefault="00EC2B17" w:rsidP="00FE00C5">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EC2B17">
        <w:rPr>
          <w:rFonts w:eastAsia="Times New Roman" w:cs="Times New Roman"/>
          <w:color w:val="000000"/>
          <w:highlight w:val="white"/>
        </w:rPr>
        <w:t>Compost</w:t>
      </w:r>
    </w:p>
    <w:p w14:paraId="72374D8C" w14:textId="354F336E" w:rsidR="008C1FE0" w:rsidRDefault="00EC2B17" w:rsidP="00EC2B17">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EC2B17">
        <w:rPr>
          <w:rFonts w:eastAsia="Times New Roman" w:cs="Times New Roman"/>
          <w:color w:val="000000"/>
          <w:highlight w:val="white"/>
        </w:rPr>
        <w:t xml:space="preserve">Compost may be used for fertilizer, mulch, erosion control, stormwater best management practices, and soil amendments. </w:t>
      </w:r>
      <w:r w:rsidRPr="004E0A67">
        <w:rPr>
          <w:rFonts w:eastAsia="Times New Roman" w:cs="Times New Roman"/>
          <w:i/>
          <w:iCs/>
          <w:color w:val="000000"/>
          <w:highlight w:val="white"/>
        </w:rPr>
        <w:t>Compost must meet the requirements set forth in the Maryland Green Purchasing Committee’s Environmentally Preferable Specification for</w:t>
      </w:r>
      <w:r w:rsidRPr="00EC2B17">
        <w:rPr>
          <w:rFonts w:eastAsia="Times New Roman" w:cs="Times New Roman"/>
          <w:color w:val="000000"/>
          <w:highlight w:val="white"/>
        </w:rPr>
        <w:t xml:space="preserve"> </w:t>
      </w:r>
      <w:hyperlink r:id="rId10" w:history="1">
        <w:r w:rsidRPr="004E0A67">
          <w:rPr>
            <w:rStyle w:val="Hyperlink"/>
            <w:rFonts w:eastAsia="Times New Roman" w:cs="Times New Roman"/>
            <w:i/>
            <w:iCs/>
            <w:highlight w:val="white"/>
          </w:rPr>
          <w:t>Compost</w:t>
        </w:r>
      </w:hyperlink>
      <w:r w:rsidRPr="00EC2B17">
        <w:rPr>
          <w:rFonts w:eastAsia="Times New Roman" w:cs="Times New Roman"/>
          <w:color w:val="000000"/>
          <w:highlight w:val="white"/>
        </w:rPr>
        <w:t>.</w:t>
      </w:r>
    </w:p>
    <w:p w14:paraId="6448B003" w14:textId="77777777" w:rsidR="000E73C6" w:rsidRDefault="000E73C6" w:rsidP="000E73C6">
      <w:pPr>
        <w:pBdr>
          <w:top w:val="nil"/>
          <w:left w:val="nil"/>
          <w:bottom w:val="nil"/>
          <w:right w:val="nil"/>
          <w:between w:val="nil"/>
        </w:pBdr>
        <w:spacing w:line="276" w:lineRule="auto"/>
        <w:ind w:left="2160"/>
        <w:contextualSpacing w:val="0"/>
        <w:rPr>
          <w:rFonts w:eastAsia="Times New Roman" w:cs="Times New Roman"/>
          <w:color w:val="000000"/>
          <w:highlight w:val="white"/>
        </w:rPr>
      </w:pPr>
    </w:p>
    <w:p w14:paraId="0AA5D17D" w14:textId="7D41B1E1" w:rsidR="00C04393" w:rsidRDefault="00C04393" w:rsidP="00C04393">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Fertilizer</w:t>
      </w:r>
    </w:p>
    <w:p w14:paraId="6D3BE66A" w14:textId="77777777" w:rsidR="00F41B13" w:rsidRPr="00F41B13" w:rsidRDefault="00F41B13" w:rsidP="00F41B13">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F41B13">
        <w:rPr>
          <w:rFonts w:eastAsia="Times New Roman" w:cs="Times New Roman"/>
          <w:color w:val="000000"/>
        </w:rPr>
        <w:t>The use of compost as fertilizer is prioritized by the State of Maryland.</w:t>
      </w:r>
    </w:p>
    <w:p w14:paraId="698F74DE" w14:textId="77777777" w:rsidR="00C73F45" w:rsidRDefault="00F41B13" w:rsidP="00C73F45">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F41B13">
        <w:rPr>
          <w:rFonts w:eastAsia="Times New Roman" w:cs="Times New Roman"/>
          <w:color w:val="000000"/>
        </w:rPr>
        <w:t>Fertilizers must meet one of the following criteria:</w:t>
      </w:r>
    </w:p>
    <w:p w14:paraId="556D0774" w14:textId="77777777" w:rsidR="00C73F45" w:rsidRDefault="00F41B13" w:rsidP="00C73F45">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C73F45">
        <w:rPr>
          <w:rFonts w:eastAsia="Times New Roman" w:cs="Times New Roman"/>
          <w:color w:val="000000"/>
        </w:rPr>
        <w:t>Certified Organic by the National Organic Program</w:t>
      </w:r>
      <w:r w:rsidR="00817C31" w:rsidRPr="00C73F45">
        <w:rPr>
          <w:rFonts w:eastAsia="Times New Roman" w:cs="Times New Roman"/>
          <w:color w:val="000000"/>
        </w:rPr>
        <w:t xml:space="preserve"> </w:t>
      </w:r>
      <w:proofErr w:type="gramStart"/>
      <w:r w:rsidR="00817C31" w:rsidRPr="00C73F45">
        <w:rPr>
          <w:rFonts w:eastAsia="Times New Roman" w:cs="Times New Roman"/>
          <w:color w:val="000000"/>
        </w:rPr>
        <w:t>or;</w:t>
      </w:r>
      <w:proofErr w:type="gramEnd"/>
    </w:p>
    <w:p w14:paraId="2776CF63" w14:textId="183F859C" w:rsidR="008F7F8A" w:rsidRPr="00C73F45" w:rsidRDefault="00F41B13" w:rsidP="00C73F45">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C73F45">
        <w:rPr>
          <w:rFonts w:eastAsia="Times New Roman" w:cs="Times New Roman"/>
          <w:color w:val="000000"/>
        </w:rPr>
        <w:t>Organic Materials Review Institute (OMRI) Listed</w:t>
      </w:r>
      <w:r w:rsidR="00817C31" w:rsidRPr="00C73F45">
        <w:rPr>
          <w:rFonts w:eastAsia="Times New Roman" w:cs="Times New Roman"/>
          <w:color w:val="000000"/>
        </w:rPr>
        <w:t>.</w:t>
      </w:r>
      <w:r w:rsidR="00C73F45">
        <w:rPr>
          <w:rFonts w:eastAsia="Times New Roman" w:cs="Times New Roman"/>
          <w:color w:val="000000"/>
        </w:rPr>
        <w:t xml:space="preserve"> </w:t>
      </w:r>
      <w:r w:rsidRPr="00C73F45">
        <w:rPr>
          <w:rFonts w:eastAsia="Times New Roman" w:cs="Times New Roman"/>
          <w:i/>
          <w:iCs/>
          <w:color w:val="000000"/>
        </w:rPr>
        <w:t xml:space="preserve">OMRI Listed product registry for certified products can be found </w:t>
      </w:r>
      <w:hyperlink r:id="rId11" w:history="1">
        <w:r w:rsidRPr="00C73F45">
          <w:rPr>
            <w:rStyle w:val="Hyperlink"/>
            <w:rFonts w:eastAsia="Times New Roman" w:cs="Times New Roman"/>
            <w:i/>
            <w:iCs/>
          </w:rPr>
          <w:t>here.</w:t>
        </w:r>
      </w:hyperlink>
    </w:p>
    <w:p w14:paraId="6EB6F8DE" w14:textId="77777777" w:rsidR="000E73C6" w:rsidRPr="00817C31" w:rsidRDefault="000E73C6" w:rsidP="00817C31">
      <w:pPr>
        <w:pBdr>
          <w:top w:val="nil"/>
          <w:left w:val="nil"/>
          <w:bottom w:val="nil"/>
          <w:right w:val="nil"/>
          <w:between w:val="nil"/>
        </w:pBdr>
        <w:spacing w:line="276" w:lineRule="auto"/>
        <w:ind w:left="2160" w:firstLine="720"/>
        <w:contextualSpacing w:val="0"/>
        <w:rPr>
          <w:rFonts w:eastAsia="Times New Roman" w:cs="Times New Roman"/>
          <w:i/>
          <w:iCs/>
          <w:color w:val="000000"/>
          <w:highlight w:val="white"/>
        </w:rPr>
      </w:pPr>
    </w:p>
    <w:p w14:paraId="505271C8" w14:textId="035A6B75" w:rsidR="00C04393" w:rsidRDefault="00C04393" w:rsidP="00C04393">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Pesticides</w:t>
      </w:r>
      <w:r w:rsidR="00F11692">
        <w:rPr>
          <w:rFonts w:eastAsia="Times New Roman" w:cs="Times New Roman"/>
          <w:color w:val="000000"/>
          <w:highlight w:val="white"/>
        </w:rPr>
        <w:t>, Herbicides, &amp; Insecticides</w:t>
      </w:r>
    </w:p>
    <w:p w14:paraId="4E680F65" w14:textId="77777777" w:rsidR="00A724ED" w:rsidRPr="00A724ED" w:rsidRDefault="00A724ED" w:rsidP="00A724ED">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A724ED">
        <w:rPr>
          <w:rFonts w:eastAsia="Times New Roman" w:cs="Times New Roman"/>
          <w:color w:val="000000"/>
        </w:rPr>
        <w:t>Pesticides must not contain neonicotinoids.</w:t>
      </w:r>
    </w:p>
    <w:p w14:paraId="3D5C6465" w14:textId="645FEFF1" w:rsidR="006E2763" w:rsidRPr="00CA50F0" w:rsidRDefault="00A724ED" w:rsidP="00A724ED">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A724ED">
        <w:rPr>
          <w:rFonts w:eastAsia="Times New Roman" w:cs="Times New Roman"/>
          <w:color w:val="000000"/>
        </w:rPr>
        <w:t xml:space="preserve">Pesticides offered for sale to the State of Maryland must be </w:t>
      </w:r>
      <w:r w:rsidR="007B3E54">
        <w:rPr>
          <w:rFonts w:eastAsia="Times New Roman" w:cs="Times New Roman"/>
          <w:color w:val="000000"/>
        </w:rPr>
        <w:t>Environmental Protection Agency (</w:t>
      </w:r>
      <w:r w:rsidRPr="00A724ED">
        <w:rPr>
          <w:rFonts w:eastAsia="Times New Roman" w:cs="Times New Roman"/>
          <w:color w:val="000000"/>
        </w:rPr>
        <w:t>EPA</w:t>
      </w:r>
      <w:r w:rsidR="007B3E54">
        <w:rPr>
          <w:rFonts w:eastAsia="Times New Roman" w:cs="Times New Roman"/>
          <w:color w:val="000000"/>
        </w:rPr>
        <w:t>)</w:t>
      </w:r>
      <w:r>
        <w:rPr>
          <w:rFonts w:eastAsia="Times New Roman" w:cs="Times New Roman"/>
          <w:color w:val="000000"/>
        </w:rPr>
        <w:t xml:space="preserve"> </w:t>
      </w:r>
      <w:r w:rsidR="006E2763">
        <w:rPr>
          <w:rFonts w:eastAsia="Times New Roman" w:cs="Times New Roman"/>
          <w:color w:val="000000"/>
        </w:rPr>
        <w:t>a</w:t>
      </w:r>
      <w:r w:rsidRPr="00A724ED">
        <w:rPr>
          <w:rFonts w:eastAsia="Times New Roman" w:cs="Times New Roman"/>
          <w:color w:val="000000"/>
        </w:rPr>
        <w:t>pproved and possess a “Federal Insecticide Fungicide and Rodenticide Act” label.</w:t>
      </w:r>
      <w:r w:rsidR="006E2763">
        <w:rPr>
          <w:rFonts w:eastAsia="Times New Roman" w:cs="Times New Roman"/>
          <w:color w:val="000000"/>
        </w:rPr>
        <w:t xml:space="preserve"> </w:t>
      </w:r>
      <w:r w:rsidR="006E2763" w:rsidRPr="00CA50F0">
        <w:rPr>
          <w:rFonts w:eastAsia="Times New Roman" w:cs="Times New Roman"/>
          <w:color w:val="000000"/>
        </w:rPr>
        <w:t>Applicators of pesticides must possess the Pesticide Applicator license and certificate by Maryland Department of Agriculture.</w:t>
      </w:r>
    </w:p>
    <w:p w14:paraId="0019D4AC" w14:textId="0ABFA2A6" w:rsidR="00B305D8" w:rsidRDefault="00E030A1" w:rsidP="00CA50F0">
      <w:pPr>
        <w:pStyle w:val="ListParagraph"/>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E030A1">
        <w:rPr>
          <w:rFonts w:eastAsia="Times New Roman" w:cs="Times New Roman"/>
          <w:color w:val="000000"/>
        </w:rPr>
        <w:t xml:space="preserve">Biopesticides must be registered by the EPA. EPA Biopesticide Registration information can be found </w:t>
      </w:r>
      <w:hyperlink r:id="rId12" w:history="1">
        <w:r w:rsidRPr="00E030A1">
          <w:rPr>
            <w:rStyle w:val="Hyperlink"/>
            <w:rFonts w:eastAsia="Times New Roman" w:cs="Times New Roman"/>
          </w:rPr>
          <w:t>here.</w:t>
        </w:r>
      </w:hyperlink>
      <w:r w:rsidRPr="00E030A1">
        <w:rPr>
          <w:rFonts w:eastAsia="Times New Roman" w:cs="Times New Roman"/>
          <w:color w:val="000000"/>
        </w:rPr>
        <w:t xml:space="preserve"> A list of pesticides registered for use by the State of Maryland Chemist Office can be found on the Department of Agriculture website </w:t>
      </w:r>
      <w:hyperlink r:id="rId13" w:history="1">
        <w:r w:rsidRPr="00BA0F9D">
          <w:rPr>
            <w:rStyle w:val="Hyperlink"/>
            <w:rFonts w:eastAsia="Times New Roman" w:cs="Times New Roman"/>
          </w:rPr>
          <w:t>here</w:t>
        </w:r>
      </w:hyperlink>
      <w:r w:rsidRPr="00E030A1">
        <w:rPr>
          <w:rFonts w:eastAsia="Times New Roman" w:cs="Times New Roman"/>
          <w:color w:val="000000"/>
        </w:rPr>
        <w:t>.</w:t>
      </w:r>
    </w:p>
    <w:p w14:paraId="6173845C" w14:textId="77777777" w:rsidR="000E73C6" w:rsidRPr="00CA50F0" w:rsidRDefault="000E73C6" w:rsidP="000E73C6">
      <w:pPr>
        <w:pStyle w:val="ListParagraph"/>
        <w:numPr>
          <w:ilvl w:val="0"/>
          <w:numId w:val="0"/>
        </w:numPr>
        <w:pBdr>
          <w:top w:val="nil"/>
          <w:left w:val="nil"/>
          <w:bottom w:val="nil"/>
          <w:right w:val="nil"/>
          <w:between w:val="nil"/>
        </w:pBdr>
        <w:spacing w:line="276" w:lineRule="auto"/>
        <w:ind w:left="2160"/>
        <w:contextualSpacing w:val="0"/>
        <w:rPr>
          <w:rFonts w:eastAsia="Times New Roman" w:cs="Times New Roman"/>
          <w:color w:val="000000"/>
        </w:rPr>
      </w:pPr>
    </w:p>
    <w:p w14:paraId="750E173D" w14:textId="7AE7C212" w:rsidR="00F11692" w:rsidRDefault="009C3B28" w:rsidP="00C04393">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Topsoil</w:t>
      </w:r>
    </w:p>
    <w:p w14:paraId="0D48A82D" w14:textId="1E432D99" w:rsidR="003A3086" w:rsidRPr="000E73C6" w:rsidRDefault="003A3086" w:rsidP="00CC3EAD">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3A3086">
        <w:rPr>
          <w:rFonts w:eastAsia="Times New Roman" w:cs="Times New Roman"/>
          <w:color w:val="000000"/>
        </w:rPr>
        <w:t>Topsoil must be composed of 4% compost. To comply with this requirement, one cubic yard of compost should be added to every seven cubic yards of soil.</w:t>
      </w:r>
      <w:r>
        <w:rPr>
          <w:rFonts w:eastAsia="Times New Roman" w:cs="Times New Roman"/>
          <w:color w:val="000000"/>
        </w:rPr>
        <w:t xml:space="preserve"> </w:t>
      </w:r>
    </w:p>
    <w:p w14:paraId="2FCC3AA2" w14:textId="77777777" w:rsidR="000E73C6" w:rsidRPr="00CC3EAD" w:rsidRDefault="000E73C6" w:rsidP="000E73C6">
      <w:pPr>
        <w:pBdr>
          <w:top w:val="nil"/>
          <w:left w:val="nil"/>
          <w:bottom w:val="nil"/>
          <w:right w:val="nil"/>
          <w:between w:val="nil"/>
        </w:pBdr>
        <w:spacing w:line="276" w:lineRule="auto"/>
        <w:ind w:left="2160"/>
        <w:contextualSpacing w:val="0"/>
        <w:rPr>
          <w:rFonts w:eastAsia="Times New Roman" w:cs="Times New Roman"/>
          <w:color w:val="000000"/>
          <w:highlight w:val="white"/>
        </w:rPr>
      </w:pPr>
    </w:p>
    <w:p w14:paraId="1D5D5CA1" w14:textId="7C6098E3" w:rsidR="009C3B28" w:rsidRDefault="009C3B28" w:rsidP="00C04393">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Mulch</w:t>
      </w:r>
    </w:p>
    <w:p w14:paraId="0A82B8CE" w14:textId="47BEC489" w:rsidR="00CA50F0" w:rsidRPr="00CC3EAD" w:rsidRDefault="003A3086" w:rsidP="00CA50F0">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3A3086">
        <w:rPr>
          <w:rFonts w:eastAsia="Times New Roman" w:cs="Times New Roman"/>
          <w:color w:val="000000"/>
        </w:rPr>
        <w:t>Hardwood bark mulch and woodchips are the common acceptable mulch types for purchase.</w:t>
      </w:r>
    </w:p>
    <w:p w14:paraId="34117C96" w14:textId="6B451FA3" w:rsidR="00CC3EAD" w:rsidRPr="003A3086" w:rsidRDefault="00CC3EAD" w:rsidP="00CC3EAD">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3A3086">
        <w:rPr>
          <w:rFonts w:eastAsia="Times New Roman" w:cs="Times New Roman"/>
          <w:color w:val="000000"/>
        </w:rPr>
        <w:t xml:space="preserve">Mulch must meet the requirements set forth in the </w:t>
      </w:r>
      <w:r w:rsidR="007B3E54">
        <w:rPr>
          <w:rFonts w:eastAsia="Times New Roman" w:cs="Times New Roman"/>
          <w:color w:val="000000"/>
        </w:rPr>
        <w:t>GPC’s</w:t>
      </w:r>
      <w:r w:rsidRPr="003A3086">
        <w:rPr>
          <w:rFonts w:eastAsia="Times New Roman" w:cs="Times New Roman"/>
          <w:color w:val="000000"/>
        </w:rPr>
        <w:t xml:space="preserve"> Environmentally Preferable Specification for </w:t>
      </w:r>
      <w:r w:rsidRPr="00E71D0F">
        <w:rPr>
          <w:rFonts w:eastAsia="Times New Roman" w:cs="Times New Roman"/>
        </w:rPr>
        <w:t>Mulch</w:t>
      </w:r>
      <w:r>
        <w:rPr>
          <w:rFonts w:eastAsia="Times New Roman" w:cs="Times New Roman"/>
          <w:color w:val="000000"/>
        </w:rPr>
        <w:t>.</w:t>
      </w:r>
    </w:p>
    <w:p w14:paraId="3BF7FF7F" w14:textId="77777777" w:rsidR="00CC3EAD" w:rsidRDefault="00CC3EAD" w:rsidP="00CC3EAD">
      <w:pPr>
        <w:pBdr>
          <w:top w:val="nil"/>
          <w:left w:val="nil"/>
          <w:bottom w:val="nil"/>
          <w:right w:val="nil"/>
          <w:between w:val="nil"/>
        </w:pBdr>
        <w:spacing w:line="276" w:lineRule="auto"/>
        <w:contextualSpacing w:val="0"/>
        <w:rPr>
          <w:rFonts w:eastAsia="Times New Roman" w:cs="Times New Roman"/>
          <w:color w:val="000000"/>
          <w:highlight w:val="white"/>
        </w:rPr>
      </w:pPr>
    </w:p>
    <w:p w14:paraId="5532E5D5" w14:textId="6600E958" w:rsidR="009C3B28" w:rsidRDefault="009C3B28" w:rsidP="00C04393">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Hydraulic Mulch</w:t>
      </w:r>
    </w:p>
    <w:p w14:paraId="7CC588B6" w14:textId="382691BF" w:rsidR="00CA50F0" w:rsidRDefault="00384059" w:rsidP="00CA50F0">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384059">
        <w:rPr>
          <w:rFonts w:eastAsia="Times New Roman" w:cs="Times New Roman"/>
          <w:color w:val="000000"/>
          <w:highlight w:val="white"/>
        </w:rPr>
        <w:lastRenderedPageBreak/>
        <w:t>Hydraulic mulch must meet the following requirements for its material type</w:t>
      </w:r>
    </w:p>
    <w:p w14:paraId="16EAC857" w14:textId="77777777" w:rsidR="00384059" w:rsidRPr="00384059" w:rsidRDefault="00384059" w:rsidP="00FA0228">
      <w:pPr>
        <w:numPr>
          <w:ilvl w:val="3"/>
          <w:numId w:val="2"/>
        </w:numPr>
        <w:contextualSpacing w:val="0"/>
        <w:textAlignment w:val="baseline"/>
        <w:rPr>
          <w:rFonts w:ascii="Arial" w:eastAsia="Times New Roman" w:hAnsi="Arial" w:cs="Arial"/>
          <w:color w:val="000000"/>
          <w:sz w:val="18"/>
          <w:szCs w:val="18"/>
        </w:rPr>
      </w:pPr>
      <w:r w:rsidRPr="00384059">
        <w:rPr>
          <w:rFonts w:eastAsia="Times New Roman" w:cs="Times New Roman"/>
          <w:color w:val="000000"/>
          <w:szCs w:val="22"/>
        </w:rPr>
        <w:t>Paper-based hydraulic mulch must have 100% total post-consumer recycled content or 100% total recycled content. </w:t>
      </w:r>
    </w:p>
    <w:p w14:paraId="0669C6E2" w14:textId="48F2328A" w:rsidR="00384059" w:rsidRPr="000E73C6" w:rsidRDefault="00384059" w:rsidP="00384059">
      <w:pPr>
        <w:numPr>
          <w:ilvl w:val="3"/>
          <w:numId w:val="2"/>
        </w:numPr>
        <w:contextualSpacing w:val="0"/>
        <w:jc w:val="left"/>
        <w:textAlignment w:val="baseline"/>
        <w:rPr>
          <w:rFonts w:ascii="Arial" w:eastAsia="Times New Roman" w:hAnsi="Arial" w:cs="Arial"/>
          <w:color w:val="000000"/>
          <w:sz w:val="20"/>
        </w:rPr>
      </w:pPr>
      <w:r w:rsidRPr="00384059">
        <w:rPr>
          <w:rFonts w:eastAsia="Times New Roman" w:cs="Times New Roman"/>
          <w:color w:val="000000"/>
          <w:szCs w:val="22"/>
        </w:rPr>
        <w:t>Wood-based hydraulic mulch must have 100% total recycled content</w:t>
      </w:r>
      <w:r w:rsidR="000E73C6">
        <w:rPr>
          <w:rFonts w:eastAsia="Times New Roman" w:cs="Times New Roman"/>
          <w:color w:val="000000"/>
          <w:szCs w:val="22"/>
        </w:rPr>
        <w:t>.</w:t>
      </w:r>
    </w:p>
    <w:p w14:paraId="55ED3310" w14:textId="77777777" w:rsidR="000E73C6" w:rsidRPr="00384059" w:rsidRDefault="000E73C6" w:rsidP="000E73C6">
      <w:pPr>
        <w:ind w:left="2880"/>
        <w:contextualSpacing w:val="0"/>
        <w:jc w:val="left"/>
        <w:textAlignment w:val="baseline"/>
        <w:rPr>
          <w:rFonts w:ascii="Arial" w:eastAsia="Times New Roman" w:hAnsi="Arial" w:cs="Arial"/>
          <w:color w:val="000000"/>
          <w:sz w:val="20"/>
        </w:rPr>
      </w:pPr>
    </w:p>
    <w:p w14:paraId="6E1CE58E" w14:textId="57CBC99E" w:rsidR="009C3B28" w:rsidRDefault="009C3B28" w:rsidP="00C04393">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proofErr w:type="gramStart"/>
      <w:r>
        <w:rPr>
          <w:rFonts w:eastAsia="Times New Roman" w:cs="Times New Roman"/>
          <w:color w:val="000000"/>
          <w:highlight w:val="white"/>
        </w:rPr>
        <w:t>Hoses</w:t>
      </w:r>
      <w:proofErr w:type="gramEnd"/>
    </w:p>
    <w:p w14:paraId="5AD2B5E7" w14:textId="77777777" w:rsidR="006A7AFE" w:rsidRPr="006A7AFE" w:rsidRDefault="006A7AFE" w:rsidP="006A7AFE">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6A7AFE">
        <w:rPr>
          <w:rFonts w:eastAsia="Times New Roman" w:cs="Times New Roman"/>
          <w:color w:val="000000"/>
        </w:rPr>
        <w:t xml:space="preserve">Garden </w:t>
      </w:r>
      <w:proofErr w:type="gramStart"/>
      <w:r w:rsidRPr="006A7AFE">
        <w:rPr>
          <w:rFonts w:eastAsia="Times New Roman" w:cs="Times New Roman"/>
          <w:color w:val="000000"/>
        </w:rPr>
        <w:t>hoses</w:t>
      </w:r>
      <w:proofErr w:type="gramEnd"/>
      <w:r w:rsidRPr="006A7AFE">
        <w:rPr>
          <w:rFonts w:eastAsia="Times New Roman" w:cs="Times New Roman"/>
          <w:color w:val="000000"/>
        </w:rPr>
        <w:t xml:space="preserve"> must contain a minimum of 60-65% post-consumer recycled content.</w:t>
      </w:r>
    </w:p>
    <w:p w14:paraId="60995587" w14:textId="77777777" w:rsidR="006A7AFE" w:rsidRPr="006A7AFE" w:rsidRDefault="006A7AFE" w:rsidP="006A7AFE">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6A7AFE">
        <w:rPr>
          <w:rFonts w:eastAsia="Times New Roman" w:cs="Times New Roman"/>
          <w:color w:val="000000"/>
        </w:rPr>
        <w:t>Soaker hoses must contain a minimum of 60-70% post-consumer recycled content.</w:t>
      </w:r>
    </w:p>
    <w:p w14:paraId="743A2868" w14:textId="72AFF0C0" w:rsidR="006A7AFE" w:rsidRDefault="006A7AFE" w:rsidP="006A7AFE">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6A7AFE">
        <w:rPr>
          <w:rFonts w:eastAsia="Times New Roman" w:cs="Times New Roman"/>
          <w:color w:val="000000"/>
        </w:rPr>
        <w:t>Sprinkler hoses must contain a minimum of 50% post-consumer recycled content.</w:t>
      </w:r>
    </w:p>
    <w:p w14:paraId="59D33976" w14:textId="77777777" w:rsidR="000E73C6" w:rsidRPr="006A7AFE" w:rsidRDefault="000E73C6" w:rsidP="000E73C6">
      <w:pPr>
        <w:pBdr>
          <w:top w:val="nil"/>
          <w:left w:val="nil"/>
          <w:bottom w:val="nil"/>
          <w:right w:val="nil"/>
          <w:between w:val="nil"/>
        </w:pBdr>
        <w:spacing w:line="276" w:lineRule="auto"/>
        <w:ind w:left="2160"/>
        <w:contextualSpacing w:val="0"/>
        <w:rPr>
          <w:rFonts w:eastAsia="Times New Roman" w:cs="Times New Roman"/>
          <w:color w:val="000000"/>
        </w:rPr>
      </w:pPr>
    </w:p>
    <w:p w14:paraId="3E2F41CC" w14:textId="5251ED3C" w:rsidR="009C3B28" w:rsidRDefault="009C3B28" w:rsidP="00C04393">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Irrigation Controllers</w:t>
      </w:r>
    </w:p>
    <w:p w14:paraId="360D09FF" w14:textId="57CF7021" w:rsidR="00722155" w:rsidRDefault="006A7AFE" w:rsidP="00722155">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6A7AFE">
        <w:rPr>
          <w:rFonts w:eastAsia="Times New Roman" w:cs="Times New Roman"/>
          <w:color w:val="000000"/>
          <w:highlight w:val="white"/>
        </w:rPr>
        <w:t xml:space="preserve">Irrigation controllers must be </w:t>
      </w:r>
      <w:hyperlink r:id="rId14" w:history="1">
        <w:r w:rsidRPr="006A7AFE">
          <w:rPr>
            <w:rStyle w:val="Hyperlink"/>
            <w:rFonts w:eastAsia="Times New Roman" w:cs="Times New Roman"/>
            <w:highlight w:val="white"/>
          </w:rPr>
          <w:t xml:space="preserve">EPA </w:t>
        </w:r>
        <w:proofErr w:type="spellStart"/>
        <w:r w:rsidRPr="006A7AFE">
          <w:rPr>
            <w:rStyle w:val="Hyperlink"/>
            <w:rFonts w:eastAsia="Times New Roman" w:cs="Times New Roman"/>
            <w:highlight w:val="white"/>
          </w:rPr>
          <w:t>WaterSense</w:t>
        </w:r>
        <w:proofErr w:type="spellEnd"/>
      </w:hyperlink>
      <w:r w:rsidRPr="006A7AFE">
        <w:rPr>
          <w:rFonts w:eastAsia="Times New Roman" w:cs="Times New Roman"/>
          <w:color w:val="000000"/>
          <w:highlight w:val="white"/>
        </w:rPr>
        <w:t xml:space="preserve"> certified.</w:t>
      </w:r>
    </w:p>
    <w:p w14:paraId="00754B3A" w14:textId="77777777" w:rsidR="000E73C6" w:rsidRPr="00722155" w:rsidRDefault="000E73C6" w:rsidP="000E73C6">
      <w:pPr>
        <w:pBdr>
          <w:top w:val="nil"/>
          <w:left w:val="nil"/>
          <w:bottom w:val="nil"/>
          <w:right w:val="nil"/>
          <w:between w:val="nil"/>
        </w:pBdr>
        <w:spacing w:line="276" w:lineRule="auto"/>
        <w:ind w:left="2160"/>
        <w:contextualSpacing w:val="0"/>
        <w:rPr>
          <w:rFonts w:eastAsia="Times New Roman" w:cs="Times New Roman"/>
          <w:color w:val="000000"/>
          <w:highlight w:val="white"/>
        </w:rPr>
      </w:pPr>
    </w:p>
    <w:p w14:paraId="3B73F4D9" w14:textId="5FC583D0" w:rsidR="00AD1641" w:rsidRDefault="00AD1641" w:rsidP="00C04393">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Spray Sprinkler Bodies</w:t>
      </w:r>
    </w:p>
    <w:p w14:paraId="3CA7A1F0" w14:textId="2012756E" w:rsidR="00722155" w:rsidRDefault="00F16917" w:rsidP="00F16917">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F16917">
        <w:rPr>
          <w:rFonts w:eastAsia="Times New Roman" w:cs="Times New Roman"/>
          <w:color w:val="000000"/>
        </w:rPr>
        <w:t xml:space="preserve">Spray sprinkler bodies must be EPA </w:t>
      </w:r>
      <w:proofErr w:type="spellStart"/>
      <w:r w:rsidRPr="00F16917">
        <w:rPr>
          <w:rFonts w:eastAsia="Times New Roman" w:cs="Times New Roman"/>
          <w:color w:val="000000"/>
        </w:rPr>
        <w:t>WaterSense</w:t>
      </w:r>
      <w:proofErr w:type="spellEnd"/>
      <w:r w:rsidRPr="00F16917">
        <w:rPr>
          <w:rFonts w:eastAsia="Times New Roman" w:cs="Times New Roman"/>
          <w:color w:val="000000"/>
        </w:rPr>
        <w:t xml:space="preserve"> certified.</w:t>
      </w:r>
      <w:r>
        <w:rPr>
          <w:rFonts w:eastAsia="Times New Roman" w:cs="Times New Roman"/>
          <w:color w:val="000000"/>
        </w:rPr>
        <w:t xml:space="preserve"> </w:t>
      </w:r>
      <w:r w:rsidRPr="00F16917">
        <w:rPr>
          <w:rFonts w:eastAsia="Times New Roman" w:cs="Times New Roman"/>
          <w:color w:val="000000"/>
        </w:rPr>
        <w:t xml:space="preserve">A list of </w:t>
      </w:r>
      <w:proofErr w:type="spellStart"/>
      <w:r w:rsidRPr="00F16917">
        <w:rPr>
          <w:rFonts w:eastAsia="Times New Roman" w:cs="Times New Roman"/>
          <w:color w:val="000000"/>
        </w:rPr>
        <w:t>WaterSense</w:t>
      </w:r>
      <w:proofErr w:type="spellEnd"/>
      <w:r w:rsidRPr="00F16917">
        <w:rPr>
          <w:rFonts w:eastAsia="Times New Roman" w:cs="Times New Roman"/>
          <w:color w:val="000000"/>
        </w:rPr>
        <w:t xml:space="preserve"> certified products can be found </w:t>
      </w:r>
      <w:hyperlink r:id="rId15" w:history="1">
        <w:r w:rsidRPr="00F16917">
          <w:rPr>
            <w:rStyle w:val="Hyperlink"/>
            <w:rFonts w:eastAsia="Times New Roman" w:cs="Times New Roman"/>
          </w:rPr>
          <w:t>here</w:t>
        </w:r>
      </w:hyperlink>
      <w:r>
        <w:rPr>
          <w:rFonts w:eastAsia="Times New Roman" w:cs="Times New Roman"/>
          <w:color w:val="000000"/>
        </w:rPr>
        <w:t>.</w:t>
      </w:r>
    </w:p>
    <w:p w14:paraId="656AD505" w14:textId="113D4BFD" w:rsidR="00F16917" w:rsidRPr="00326BC4" w:rsidRDefault="00F16917" w:rsidP="00F16917">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326BC4">
        <w:rPr>
          <w:rFonts w:eastAsia="Times New Roman" w:cs="Times New Roman"/>
          <w:color w:val="000000"/>
        </w:rPr>
        <w:t xml:space="preserve">Spray sprinkler bodies </w:t>
      </w:r>
      <w:r w:rsidR="00E35D4C" w:rsidRPr="00326BC4">
        <w:rPr>
          <w:szCs w:val="22"/>
        </w:rPr>
        <w:t xml:space="preserve">must </w:t>
      </w:r>
      <w:r w:rsidR="004903D1">
        <w:rPr>
          <w:szCs w:val="22"/>
        </w:rPr>
        <w:t>comply</w:t>
      </w:r>
      <w:r w:rsidR="00E35D4C" w:rsidRPr="00326BC4">
        <w:rPr>
          <w:szCs w:val="22"/>
        </w:rPr>
        <w:t xml:space="preserve"> with the Appliance Energy Efficiency Standards </w:t>
      </w:r>
      <w:r w:rsidR="00C73F45" w:rsidRPr="00326BC4">
        <w:rPr>
          <w:szCs w:val="22"/>
        </w:rPr>
        <w:t xml:space="preserve">and </w:t>
      </w:r>
      <w:proofErr w:type="gramStart"/>
      <w:r w:rsidR="00C73F45" w:rsidRPr="00326BC4">
        <w:rPr>
          <w:szCs w:val="22"/>
        </w:rPr>
        <w:t>listed</w:t>
      </w:r>
      <w:proofErr w:type="gramEnd"/>
      <w:r w:rsidR="00C73F45" w:rsidRPr="00326BC4">
        <w:rPr>
          <w:szCs w:val="22"/>
        </w:rPr>
        <w:t xml:space="preserve"> </w:t>
      </w:r>
      <w:r w:rsidR="00E35D4C" w:rsidRPr="00326BC4">
        <w:rPr>
          <w:szCs w:val="22"/>
        </w:rPr>
        <w:t xml:space="preserve">in the </w:t>
      </w:r>
      <w:hyperlink r:id="rId16" w:history="1">
        <w:r w:rsidR="00326BC4">
          <w:rPr>
            <w:rStyle w:val="Hyperlink"/>
            <w:szCs w:val="22"/>
          </w:rPr>
          <w:t>State Appliance Standards</w:t>
        </w:r>
        <w:r w:rsidR="00E35D4C" w:rsidRPr="00326BC4">
          <w:rPr>
            <w:rStyle w:val="Hyperlink"/>
            <w:szCs w:val="22"/>
          </w:rPr>
          <w:t xml:space="preserve"> Databas</w:t>
        </w:r>
        <w:r w:rsidR="00326BC4">
          <w:rPr>
            <w:rStyle w:val="Hyperlink"/>
            <w:szCs w:val="22"/>
          </w:rPr>
          <w:t>e (SASD)</w:t>
        </w:r>
      </w:hyperlink>
      <w:r w:rsidR="00E71D0F">
        <w:t xml:space="preserve">, </w:t>
      </w:r>
      <w:r w:rsidR="00494404">
        <w:t>and be</w:t>
      </w:r>
      <w:r w:rsidR="00E71D0F">
        <w:t xml:space="preserve"> Maryland compliant</w:t>
      </w:r>
      <w:r w:rsidR="00E35D4C" w:rsidRPr="00326BC4">
        <w:rPr>
          <w:szCs w:val="22"/>
        </w:rPr>
        <w:t>.</w:t>
      </w:r>
    </w:p>
    <w:p w14:paraId="06F13226" w14:textId="77777777" w:rsidR="000E73C6" w:rsidRPr="00F16917" w:rsidRDefault="000E73C6" w:rsidP="000E73C6">
      <w:pPr>
        <w:pBdr>
          <w:top w:val="nil"/>
          <w:left w:val="nil"/>
          <w:bottom w:val="nil"/>
          <w:right w:val="nil"/>
          <w:between w:val="nil"/>
        </w:pBdr>
        <w:spacing w:line="276" w:lineRule="auto"/>
        <w:ind w:left="2160"/>
        <w:contextualSpacing w:val="0"/>
        <w:rPr>
          <w:rFonts w:eastAsia="Times New Roman" w:cs="Times New Roman"/>
          <w:color w:val="000000"/>
        </w:rPr>
      </w:pPr>
    </w:p>
    <w:p w14:paraId="46D1B3ED" w14:textId="0F62ACEE" w:rsidR="00AD1641" w:rsidRDefault="00AD1641" w:rsidP="00AD1641">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Lawn and Garden Edging</w:t>
      </w:r>
    </w:p>
    <w:p w14:paraId="04CA0E0C" w14:textId="48E67917" w:rsidR="00E35D4C" w:rsidRPr="000E73C6" w:rsidRDefault="004557C3" w:rsidP="00E35D4C">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4557C3">
        <w:rPr>
          <w:rFonts w:eastAsia="Times New Roman" w:cs="Times New Roman"/>
          <w:color w:val="000000"/>
        </w:rPr>
        <w:t>Plastic and/or Rubber-based lawn and garden edging must have a minimum of 30% post-consumer recycled content or 50% total recycled content.</w:t>
      </w:r>
    </w:p>
    <w:p w14:paraId="0182A293" w14:textId="77777777" w:rsidR="000E73C6" w:rsidRDefault="000E73C6" w:rsidP="000E73C6">
      <w:pPr>
        <w:pBdr>
          <w:top w:val="nil"/>
          <w:left w:val="nil"/>
          <w:bottom w:val="nil"/>
          <w:right w:val="nil"/>
          <w:between w:val="nil"/>
        </w:pBdr>
        <w:spacing w:line="276" w:lineRule="auto"/>
        <w:ind w:left="2160"/>
        <w:contextualSpacing w:val="0"/>
        <w:rPr>
          <w:rFonts w:eastAsia="Times New Roman" w:cs="Times New Roman"/>
          <w:color w:val="000000"/>
          <w:highlight w:val="white"/>
        </w:rPr>
      </w:pPr>
    </w:p>
    <w:p w14:paraId="6D22058B" w14:textId="1A237C5A" w:rsidR="00AD1641" w:rsidRDefault="00AD1641" w:rsidP="00AD1641">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Potting Soil</w:t>
      </w:r>
    </w:p>
    <w:p w14:paraId="51A4D272" w14:textId="77777777" w:rsidR="004557C3" w:rsidRPr="004557C3" w:rsidRDefault="004557C3" w:rsidP="004557C3">
      <w:pPr>
        <w:numPr>
          <w:ilvl w:val="2"/>
          <w:numId w:val="2"/>
        </w:numPr>
        <w:pBdr>
          <w:top w:val="nil"/>
          <w:left w:val="nil"/>
          <w:bottom w:val="nil"/>
          <w:right w:val="nil"/>
          <w:between w:val="nil"/>
        </w:pBdr>
        <w:spacing w:line="276" w:lineRule="auto"/>
        <w:contextualSpacing w:val="0"/>
        <w:rPr>
          <w:rFonts w:eastAsia="Times New Roman" w:cs="Times New Roman"/>
          <w:color w:val="000000"/>
        </w:rPr>
      </w:pPr>
      <w:r w:rsidRPr="004557C3">
        <w:rPr>
          <w:rFonts w:eastAsia="Times New Roman" w:cs="Times New Roman"/>
          <w:color w:val="000000"/>
        </w:rPr>
        <w:t>Potting soil mixes must be Organic Materials Review Institute (OMRI) listed.</w:t>
      </w:r>
    </w:p>
    <w:p w14:paraId="05F993B2" w14:textId="2C146071" w:rsidR="004557C3" w:rsidRDefault="004557C3" w:rsidP="004557C3">
      <w:pPr>
        <w:pBdr>
          <w:top w:val="nil"/>
          <w:left w:val="nil"/>
          <w:bottom w:val="nil"/>
          <w:right w:val="nil"/>
          <w:between w:val="nil"/>
        </w:pBdr>
        <w:spacing w:line="276" w:lineRule="auto"/>
        <w:ind w:left="2160"/>
        <w:contextualSpacing w:val="0"/>
      </w:pPr>
      <w:r w:rsidRPr="004557C3">
        <w:rPr>
          <w:rFonts w:eastAsia="Times New Roman" w:cs="Times New Roman"/>
          <w:color w:val="000000"/>
        </w:rPr>
        <w:t xml:space="preserve">OMRI Listed product registry for certified products can be found </w:t>
      </w:r>
      <w:hyperlink r:id="rId17" w:history="1">
        <w:r w:rsidRPr="00396DAE">
          <w:rPr>
            <w:rStyle w:val="Hyperlink"/>
            <w:rFonts w:eastAsia="Times New Roman" w:cs="Times New Roman"/>
          </w:rPr>
          <w:t>here.</w:t>
        </w:r>
      </w:hyperlink>
    </w:p>
    <w:p w14:paraId="1DB00C1F" w14:textId="77777777" w:rsidR="000E73C6" w:rsidRDefault="000E73C6" w:rsidP="000E73C6">
      <w:pPr>
        <w:pBdr>
          <w:top w:val="nil"/>
          <w:left w:val="nil"/>
          <w:bottom w:val="nil"/>
          <w:right w:val="nil"/>
          <w:between w:val="nil"/>
        </w:pBdr>
        <w:spacing w:line="276" w:lineRule="auto"/>
        <w:contextualSpacing w:val="0"/>
        <w:rPr>
          <w:rFonts w:eastAsia="Times New Roman" w:cs="Times New Roman"/>
          <w:color w:val="000000"/>
          <w:highlight w:val="white"/>
        </w:rPr>
      </w:pPr>
    </w:p>
    <w:p w14:paraId="12C339CC" w14:textId="43B3F088" w:rsidR="00AD1641" w:rsidRDefault="00AD1641" w:rsidP="00AD1641">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Plastic Lumber &amp; Timber Posts</w:t>
      </w:r>
    </w:p>
    <w:p w14:paraId="7764AA68" w14:textId="35C55FF0" w:rsidR="00AD1641" w:rsidRDefault="0091701E" w:rsidP="0091701E">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Recycled Content</w:t>
      </w:r>
      <w:r w:rsidR="006A2036">
        <w:rPr>
          <w:rFonts w:eastAsia="Times New Roman" w:cs="Times New Roman"/>
          <w:color w:val="000000"/>
          <w:highlight w:val="white"/>
        </w:rPr>
        <w:t xml:space="preserve"> Requirements</w:t>
      </w:r>
    </w:p>
    <w:p w14:paraId="0241115F" w14:textId="76D26271" w:rsidR="0074059E" w:rsidRPr="0074059E" w:rsidRDefault="007B3E54" w:rsidP="0074059E">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7B3E54">
        <w:rPr>
          <w:rFonts w:eastAsia="Times New Roman" w:cs="Times New Roman"/>
          <w:color w:val="000000"/>
        </w:rPr>
        <w:t>High-Density Polyethylene</w:t>
      </w:r>
      <w:r>
        <w:rPr>
          <w:rFonts w:eastAsia="Times New Roman" w:cs="Times New Roman"/>
          <w:color w:val="000000"/>
        </w:rPr>
        <w:t xml:space="preserve"> (</w:t>
      </w:r>
      <w:r w:rsidR="0074059E" w:rsidRPr="0074059E">
        <w:rPr>
          <w:rFonts w:eastAsia="Times New Roman" w:cs="Times New Roman"/>
          <w:color w:val="000000"/>
        </w:rPr>
        <w:t>HDPE</w:t>
      </w:r>
      <w:r>
        <w:rPr>
          <w:rFonts w:eastAsia="Times New Roman" w:cs="Times New Roman"/>
          <w:color w:val="000000"/>
        </w:rPr>
        <w:t>)</w:t>
      </w:r>
      <w:r w:rsidR="0074059E" w:rsidRPr="0074059E">
        <w:rPr>
          <w:rFonts w:eastAsia="Times New Roman" w:cs="Times New Roman"/>
          <w:color w:val="000000"/>
        </w:rPr>
        <w:t xml:space="preserve"> timber and </w:t>
      </w:r>
      <w:proofErr w:type="gramStart"/>
      <w:r w:rsidR="0074059E" w:rsidRPr="0074059E">
        <w:rPr>
          <w:rFonts w:eastAsia="Times New Roman" w:cs="Times New Roman"/>
          <w:color w:val="000000"/>
        </w:rPr>
        <w:t>posts</w:t>
      </w:r>
      <w:proofErr w:type="gramEnd"/>
      <w:r w:rsidR="0074059E" w:rsidRPr="0074059E">
        <w:rPr>
          <w:rFonts w:eastAsia="Times New Roman" w:cs="Times New Roman"/>
          <w:color w:val="000000"/>
        </w:rPr>
        <w:t xml:space="preserve"> must have at a minimum 30% post-consumer recycled content </w:t>
      </w:r>
      <w:r>
        <w:rPr>
          <w:rFonts w:eastAsia="Times New Roman" w:cs="Times New Roman"/>
          <w:color w:val="000000"/>
        </w:rPr>
        <w:t xml:space="preserve">(PCRC) </w:t>
      </w:r>
      <w:r w:rsidR="0074059E" w:rsidRPr="0074059E">
        <w:rPr>
          <w:rFonts w:eastAsia="Times New Roman" w:cs="Times New Roman"/>
          <w:color w:val="000000"/>
        </w:rPr>
        <w:t xml:space="preserve">or 75% total recycled content. </w:t>
      </w:r>
    </w:p>
    <w:p w14:paraId="1544108D" w14:textId="02696B80" w:rsidR="0074059E" w:rsidRPr="0074059E" w:rsidRDefault="0074059E" w:rsidP="0074059E">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74059E">
        <w:rPr>
          <w:rFonts w:eastAsia="Times New Roman" w:cs="Times New Roman"/>
          <w:color w:val="000000"/>
        </w:rPr>
        <w:t>Mixed plastics/</w:t>
      </w:r>
      <w:r w:rsidR="007B3E54">
        <w:rPr>
          <w:rFonts w:eastAsia="Times New Roman" w:cs="Times New Roman"/>
          <w:color w:val="000000"/>
        </w:rPr>
        <w:t>s</w:t>
      </w:r>
      <w:r w:rsidRPr="0074059E">
        <w:rPr>
          <w:rFonts w:eastAsia="Times New Roman" w:cs="Times New Roman"/>
          <w:color w:val="000000"/>
        </w:rPr>
        <w:t xml:space="preserve">awdust timber and </w:t>
      </w:r>
      <w:proofErr w:type="gramStart"/>
      <w:r w:rsidRPr="0074059E">
        <w:rPr>
          <w:rFonts w:eastAsia="Times New Roman" w:cs="Times New Roman"/>
          <w:color w:val="000000"/>
        </w:rPr>
        <w:t>posts</w:t>
      </w:r>
      <w:proofErr w:type="gramEnd"/>
      <w:r w:rsidRPr="0074059E">
        <w:rPr>
          <w:rFonts w:eastAsia="Times New Roman" w:cs="Times New Roman"/>
          <w:color w:val="000000"/>
        </w:rPr>
        <w:t xml:space="preserve"> must have at a minimum 50% post-consumer recycled content or 100% total recycled content. </w:t>
      </w:r>
    </w:p>
    <w:p w14:paraId="6F3BBD0D" w14:textId="77777777" w:rsidR="0074059E" w:rsidRPr="0074059E" w:rsidRDefault="0074059E" w:rsidP="0074059E">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74059E">
        <w:rPr>
          <w:rFonts w:eastAsia="Times New Roman" w:cs="Times New Roman"/>
          <w:color w:val="000000"/>
        </w:rPr>
        <w:t xml:space="preserve">HDPE/Fiberglass timber and </w:t>
      </w:r>
      <w:proofErr w:type="gramStart"/>
      <w:r w:rsidRPr="0074059E">
        <w:rPr>
          <w:rFonts w:eastAsia="Times New Roman" w:cs="Times New Roman"/>
          <w:color w:val="000000"/>
        </w:rPr>
        <w:t>posts</w:t>
      </w:r>
      <w:proofErr w:type="gramEnd"/>
      <w:r w:rsidRPr="0074059E">
        <w:rPr>
          <w:rFonts w:eastAsia="Times New Roman" w:cs="Times New Roman"/>
          <w:color w:val="000000"/>
        </w:rPr>
        <w:t xml:space="preserve"> must have at a minimum 75% post-consumer recycled content or 100% total recycled content. </w:t>
      </w:r>
    </w:p>
    <w:p w14:paraId="15A26ED4" w14:textId="61D085AB" w:rsidR="0074059E" w:rsidRDefault="0074059E" w:rsidP="0074059E">
      <w:pPr>
        <w:numPr>
          <w:ilvl w:val="3"/>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74059E">
        <w:rPr>
          <w:rFonts w:eastAsia="Times New Roman" w:cs="Times New Roman"/>
          <w:color w:val="000000"/>
        </w:rPr>
        <w:t xml:space="preserve">Other mixed resin-based timber and </w:t>
      </w:r>
      <w:proofErr w:type="gramStart"/>
      <w:r w:rsidRPr="0074059E">
        <w:rPr>
          <w:rFonts w:eastAsia="Times New Roman" w:cs="Times New Roman"/>
          <w:color w:val="000000"/>
        </w:rPr>
        <w:t>posts</w:t>
      </w:r>
      <w:proofErr w:type="gramEnd"/>
      <w:r w:rsidRPr="0074059E">
        <w:rPr>
          <w:rFonts w:eastAsia="Times New Roman" w:cs="Times New Roman"/>
          <w:color w:val="000000"/>
        </w:rPr>
        <w:t xml:space="preserve"> must have a minimum of 50% post-consumer recycled content or 100% total recycled content.</w:t>
      </w:r>
    </w:p>
    <w:p w14:paraId="6ACDE469" w14:textId="2354450C" w:rsidR="0091701E" w:rsidRDefault="0091701E" w:rsidP="0091701E">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Testing Requirements</w:t>
      </w:r>
      <w:r w:rsidR="006A2036">
        <w:rPr>
          <w:rFonts w:eastAsia="Times New Roman" w:cs="Times New Roman"/>
          <w:color w:val="000000"/>
          <w:highlight w:val="white"/>
        </w:rPr>
        <w:t xml:space="preserve"> for Plastic Lumber or Timber Products with Recycled Content</w:t>
      </w:r>
    </w:p>
    <w:p w14:paraId="1ED0F642" w14:textId="123372F6" w:rsidR="0074059E" w:rsidRPr="009804B3" w:rsidRDefault="0074059E" w:rsidP="000E73C6">
      <w:pPr>
        <w:numPr>
          <w:ilvl w:val="3"/>
          <w:numId w:val="2"/>
        </w:numPr>
        <w:pBdr>
          <w:top w:val="nil"/>
          <w:left w:val="nil"/>
          <w:bottom w:val="nil"/>
          <w:right w:val="nil"/>
          <w:between w:val="nil"/>
        </w:pBdr>
        <w:spacing w:after="60" w:line="276" w:lineRule="auto"/>
        <w:contextualSpacing w:val="0"/>
        <w:rPr>
          <w:rFonts w:eastAsia="Times New Roman" w:cs="Times New Roman"/>
          <w:color w:val="000000"/>
          <w:highlight w:val="white"/>
        </w:rPr>
      </w:pPr>
      <w:r w:rsidRPr="0074059E">
        <w:rPr>
          <w:rFonts w:eastAsia="Times New Roman" w:cs="Times New Roman"/>
          <w:color w:val="000000"/>
        </w:rPr>
        <w:t>In line with EPA</w:t>
      </w:r>
      <w:r w:rsidR="00E71D0F">
        <w:rPr>
          <w:rFonts w:eastAsia="Times New Roman" w:cs="Times New Roman"/>
          <w:color w:val="000000"/>
        </w:rPr>
        <w:t xml:space="preserve"> Comprehensive Procurement Guideline</w:t>
      </w:r>
      <w:r w:rsidRPr="0074059E">
        <w:rPr>
          <w:rFonts w:eastAsia="Times New Roman" w:cs="Times New Roman"/>
          <w:color w:val="000000"/>
        </w:rPr>
        <w:t xml:space="preserve"> </w:t>
      </w:r>
      <w:r w:rsidR="00E71D0F">
        <w:rPr>
          <w:rFonts w:eastAsia="Times New Roman" w:cs="Times New Roman"/>
          <w:color w:val="000000"/>
        </w:rPr>
        <w:t>(</w:t>
      </w:r>
      <w:r w:rsidRPr="0074059E">
        <w:rPr>
          <w:rFonts w:eastAsia="Times New Roman" w:cs="Times New Roman"/>
          <w:color w:val="000000"/>
        </w:rPr>
        <w:t>CPG</w:t>
      </w:r>
      <w:r w:rsidR="00E71D0F">
        <w:rPr>
          <w:rFonts w:eastAsia="Times New Roman" w:cs="Times New Roman"/>
          <w:color w:val="000000"/>
        </w:rPr>
        <w:t>)</w:t>
      </w:r>
      <w:r w:rsidRPr="0074059E">
        <w:rPr>
          <w:rFonts w:eastAsia="Times New Roman" w:cs="Times New Roman"/>
          <w:color w:val="000000"/>
        </w:rPr>
        <w:t xml:space="preserve"> recommendations, plastic and plastic composite-based   products must meet the following testing standards for their respective categories</w:t>
      </w:r>
      <w:r w:rsidR="009804B3">
        <w:rPr>
          <w:rFonts w:eastAsia="Times New Roman" w:cs="Times New Roman"/>
          <w:color w:val="000000"/>
        </w:rPr>
        <w:t>:</w:t>
      </w:r>
    </w:p>
    <w:p w14:paraId="13FEA1E7" w14:textId="77777777" w:rsidR="009804B3" w:rsidRPr="009804B3" w:rsidRDefault="009804B3" w:rsidP="00FA0228">
      <w:pPr>
        <w:pStyle w:val="NormalWeb"/>
        <w:numPr>
          <w:ilvl w:val="4"/>
          <w:numId w:val="2"/>
        </w:numPr>
        <w:spacing w:before="0" w:beforeAutospacing="0" w:after="60" w:afterAutospacing="0"/>
        <w:contextualSpacing w:val="0"/>
        <w:textAlignment w:val="baseline"/>
        <w:rPr>
          <w:rFonts w:ascii="Arial" w:hAnsi="Arial" w:cs="Arial"/>
          <w:color w:val="212121"/>
          <w:sz w:val="22"/>
          <w:szCs w:val="22"/>
        </w:rPr>
      </w:pPr>
      <w:hyperlink r:id="rId18" w:history="1">
        <w:r w:rsidRPr="009804B3">
          <w:rPr>
            <w:rStyle w:val="Hyperlink"/>
            <w:rFonts w:eastAsiaTheme="majorEastAsia"/>
            <w:color w:val="4C2C92"/>
            <w:sz w:val="22"/>
            <w:szCs w:val="22"/>
          </w:rPr>
          <w:t>D2344/D2344M</w:t>
        </w:r>
      </w:hyperlink>
      <w:r w:rsidRPr="009804B3">
        <w:rPr>
          <w:color w:val="212121"/>
          <w:sz w:val="22"/>
          <w:szCs w:val="22"/>
        </w:rPr>
        <w:t> Standard Test Method for Short-Beam Strength of Polymer Matrix Composite Materials and Their Laminates.</w:t>
      </w:r>
    </w:p>
    <w:p w14:paraId="2A95D058" w14:textId="77777777" w:rsidR="009804B3" w:rsidRPr="009804B3" w:rsidRDefault="009804B3" w:rsidP="00FA0228">
      <w:pPr>
        <w:pStyle w:val="NormalWeb"/>
        <w:numPr>
          <w:ilvl w:val="4"/>
          <w:numId w:val="2"/>
        </w:numPr>
        <w:spacing w:before="0" w:beforeAutospacing="0" w:after="60" w:afterAutospacing="0"/>
        <w:contextualSpacing w:val="0"/>
        <w:textAlignment w:val="baseline"/>
        <w:rPr>
          <w:rFonts w:ascii="Arial" w:hAnsi="Arial" w:cs="Arial"/>
          <w:color w:val="212121"/>
          <w:sz w:val="22"/>
          <w:szCs w:val="22"/>
        </w:rPr>
      </w:pPr>
      <w:hyperlink r:id="rId19" w:history="1">
        <w:r w:rsidRPr="009804B3">
          <w:rPr>
            <w:rStyle w:val="Hyperlink"/>
            <w:rFonts w:eastAsiaTheme="majorEastAsia"/>
            <w:color w:val="4C2C92"/>
            <w:sz w:val="22"/>
            <w:szCs w:val="22"/>
          </w:rPr>
          <w:t>D6108-13</w:t>
        </w:r>
      </w:hyperlink>
      <w:r w:rsidRPr="009804B3">
        <w:rPr>
          <w:color w:val="212121"/>
          <w:sz w:val="22"/>
          <w:szCs w:val="22"/>
        </w:rPr>
        <w:t> Standard Test Method for Compressive Properties of Plastic Lumber.</w:t>
      </w:r>
    </w:p>
    <w:p w14:paraId="50668700" w14:textId="77777777" w:rsidR="009804B3" w:rsidRPr="009804B3" w:rsidRDefault="009804B3" w:rsidP="00FA0228">
      <w:pPr>
        <w:pStyle w:val="NormalWeb"/>
        <w:numPr>
          <w:ilvl w:val="4"/>
          <w:numId w:val="2"/>
        </w:numPr>
        <w:spacing w:before="0" w:beforeAutospacing="0" w:after="60" w:afterAutospacing="0"/>
        <w:contextualSpacing w:val="0"/>
        <w:textAlignment w:val="baseline"/>
        <w:rPr>
          <w:rFonts w:ascii="Arial" w:hAnsi="Arial" w:cs="Arial"/>
          <w:color w:val="212121"/>
          <w:sz w:val="22"/>
          <w:szCs w:val="22"/>
        </w:rPr>
      </w:pPr>
      <w:hyperlink r:id="rId20" w:history="1">
        <w:r w:rsidRPr="009804B3">
          <w:rPr>
            <w:rStyle w:val="Hyperlink"/>
            <w:rFonts w:eastAsiaTheme="majorEastAsia"/>
            <w:color w:val="4C2C92"/>
            <w:sz w:val="22"/>
            <w:szCs w:val="22"/>
          </w:rPr>
          <w:t>D6109-13</w:t>
        </w:r>
      </w:hyperlink>
      <w:r w:rsidRPr="009804B3">
        <w:rPr>
          <w:color w:val="212121"/>
          <w:sz w:val="22"/>
          <w:szCs w:val="22"/>
        </w:rPr>
        <w:t> Standard Test Method for Flexural Properties of Unreinforced and Reinforced Plastic Lumber.</w:t>
      </w:r>
    </w:p>
    <w:p w14:paraId="0855EC56" w14:textId="20EC1057" w:rsidR="009804B3" w:rsidRPr="009804B3" w:rsidRDefault="00A35B5A" w:rsidP="000E73C6">
      <w:pPr>
        <w:pStyle w:val="NormalWeb"/>
        <w:numPr>
          <w:ilvl w:val="4"/>
          <w:numId w:val="2"/>
        </w:numPr>
        <w:spacing w:before="0" w:beforeAutospacing="0" w:after="60" w:afterAutospacing="0"/>
        <w:contextualSpacing w:val="0"/>
        <w:jc w:val="left"/>
        <w:textAlignment w:val="baseline"/>
        <w:rPr>
          <w:rFonts w:ascii="Arial" w:hAnsi="Arial" w:cs="Arial"/>
          <w:color w:val="212121"/>
          <w:sz w:val="22"/>
          <w:szCs w:val="22"/>
        </w:rPr>
      </w:pPr>
      <w:hyperlink r:id="rId21" w:history="1">
        <w:r>
          <w:rPr>
            <w:rStyle w:val="Hyperlink"/>
            <w:rFonts w:eastAsiaTheme="majorEastAsia"/>
            <w:color w:val="4C2C92"/>
            <w:sz w:val="22"/>
            <w:szCs w:val="22"/>
          </w:rPr>
          <w:t>D6111-24</w:t>
        </w:r>
      </w:hyperlink>
      <w:r w:rsidR="009804B3" w:rsidRPr="009804B3">
        <w:rPr>
          <w:color w:val="212121"/>
          <w:sz w:val="22"/>
          <w:szCs w:val="22"/>
        </w:rPr>
        <w:t> Standard Test Method for Bulk Density and Specific Gravity of Plastic Lumber and Shapes by Displacement. </w:t>
      </w:r>
    </w:p>
    <w:p w14:paraId="635850D8" w14:textId="017BE037" w:rsidR="009804B3" w:rsidRPr="009804B3" w:rsidRDefault="00A35B5A" w:rsidP="000E73C6">
      <w:pPr>
        <w:pStyle w:val="NormalWeb"/>
        <w:numPr>
          <w:ilvl w:val="4"/>
          <w:numId w:val="2"/>
        </w:numPr>
        <w:spacing w:before="0" w:beforeAutospacing="0" w:after="60" w:afterAutospacing="0"/>
        <w:contextualSpacing w:val="0"/>
        <w:jc w:val="left"/>
        <w:textAlignment w:val="baseline"/>
        <w:rPr>
          <w:rFonts w:ascii="Arial" w:hAnsi="Arial" w:cs="Arial"/>
          <w:color w:val="212121"/>
          <w:sz w:val="22"/>
          <w:szCs w:val="22"/>
        </w:rPr>
      </w:pPr>
      <w:hyperlink r:id="rId22" w:history="1">
        <w:r>
          <w:rPr>
            <w:rStyle w:val="Hyperlink"/>
            <w:rFonts w:eastAsiaTheme="majorEastAsia"/>
            <w:color w:val="4C2C92"/>
            <w:sz w:val="22"/>
            <w:szCs w:val="22"/>
          </w:rPr>
          <w:t>D6112-23</w:t>
        </w:r>
      </w:hyperlink>
      <w:r w:rsidR="009804B3" w:rsidRPr="009804B3">
        <w:rPr>
          <w:color w:val="212121"/>
          <w:sz w:val="22"/>
          <w:szCs w:val="22"/>
        </w:rPr>
        <w:t> Standard Test Method for Compressive and Flexural Creep and Creep Rupture of Plastic Lumber and Shapes. </w:t>
      </w:r>
    </w:p>
    <w:p w14:paraId="4E2251C0" w14:textId="77777777" w:rsidR="009804B3" w:rsidRPr="009804B3" w:rsidRDefault="009804B3" w:rsidP="00FA0228">
      <w:pPr>
        <w:pStyle w:val="NormalWeb"/>
        <w:numPr>
          <w:ilvl w:val="4"/>
          <w:numId w:val="2"/>
        </w:numPr>
        <w:spacing w:before="0" w:beforeAutospacing="0" w:after="60" w:afterAutospacing="0"/>
        <w:contextualSpacing w:val="0"/>
        <w:textAlignment w:val="baseline"/>
        <w:rPr>
          <w:rFonts w:ascii="Arial" w:hAnsi="Arial" w:cs="Arial"/>
          <w:color w:val="212121"/>
          <w:sz w:val="22"/>
          <w:szCs w:val="22"/>
        </w:rPr>
      </w:pPr>
      <w:hyperlink r:id="rId23" w:history="1">
        <w:r w:rsidRPr="009804B3">
          <w:rPr>
            <w:rStyle w:val="Hyperlink"/>
            <w:rFonts w:eastAsiaTheme="majorEastAsia"/>
            <w:color w:val="4C2C92"/>
            <w:sz w:val="22"/>
            <w:szCs w:val="22"/>
          </w:rPr>
          <w:t>D6117-13</w:t>
        </w:r>
      </w:hyperlink>
      <w:r w:rsidRPr="009804B3">
        <w:rPr>
          <w:color w:val="212121"/>
          <w:sz w:val="22"/>
          <w:szCs w:val="22"/>
        </w:rPr>
        <w:t> Standard Test Method for Mechanical Fasteners in Plastic Lumber and Shapes.</w:t>
      </w:r>
    </w:p>
    <w:p w14:paraId="606A2765" w14:textId="15A70014" w:rsidR="009804B3" w:rsidRPr="009804B3" w:rsidRDefault="009804B3" w:rsidP="000E73C6">
      <w:pPr>
        <w:numPr>
          <w:ilvl w:val="4"/>
          <w:numId w:val="2"/>
        </w:numPr>
        <w:pBdr>
          <w:top w:val="nil"/>
          <w:left w:val="nil"/>
          <w:bottom w:val="nil"/>
          <w:right w:val="nil"/>
          <w:between w:val="nil"/>
        </w:pBdr>
        <w:spacing w:line="276" w:lineRule="auto"/>
        <w:contextualSpacing w:val="0"/>
        <w:rPr>
          <w:rFonts w:eastAsia="Times New Roman" w:cs="Times New Roman"/>
          <w:color w:val="000000"/>
          <w:szCs w:val="22"/>
          <w:highlight w:val="white"/>
        </w:rPr>
      </w:pPr>
      <w:hyperlink r:id="rId24" w:history="1">
        <w:r w:rsidRPr="009804B3">
          <w:rPr>
            <w:rStyle w:val="Hyperlink"/>
            <w:color w:val="4C2C92"/>
            <w:szCs w:val="22"/>
          </w:rPr>
          <w:t>D7031-11</w:t>
        </w:r>
      </w:hyperlink>
      <w:r w:rsidRPr="009804B3">
        <w:rPr>
          <w:color w:val="212121"/>
          <w:szCs w:val="22"/>
        </w:rPr>
        <w:t> Standard Guide for Evaluating Mechanical and Physical Properties of Wood-Plastic Composite Products.</w:t>
      </w:r>
    </w:p>
    <w:p w14:paraId="78E53792" w14:textId="6565935A" w:rsidR="0091701E" w:rsidRDefault="004D36D6" w:rsidP="0091701E">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Fencing, Decking, and Railings</w:t>
      </w:r>
    </w:p>
    <w:p w14:paraId="16ABF424" w14:textId="77777777" w:rsidR="00C00FDC" w:rsidRPr="00C00FDC" w:rsidRDefault="00C00FDC" w:rsidP="00C00FDC">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C00FDC">
        <w:rPr>
          <w:rFonts w:eastAsia="Times New Roman" w:cs="Times New Roman"/>
          <w:color w:val="000000"/>
        </w:rPr>
        <w:t>All plastic used for fencing and post materials must be made from a minimum of 60% post-consumer recycled plastic (PCRP).</w:t>
      </w:r>
    </w:p>
    <w:p w14:paraId="7AEFDB0E" w14:textId="2EBEC8E5" w:rsidR="009804B3" w:rsidRPr="00C00FDC" w:rsidRDefault="00C00FDC" w:rsidP="00C00FDC">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C00FDC">
        <w:rPr>
          <w:rFonts w:eastAsia="Times New Roman" w:cs="Times New Roman"/>
          <w:color w:val="000000"/>
        </w:rPr>
        <w:t xml:space="preserve">The purchase of </w:t>
      </w:r>
      <w:r w:rsidR="007B3E54" w:rsidRPr="007B3E54">
        <w:rPr>
          <w:rFonts w:eastAsia="Times New Roman" w:cs="Times New Roman"/>
          <w:color w:val="000000"/>
        </w:rPr>
        <w:t>polyvinyl chloride</w:t>
      </w:r>
      <w:r w:rsidR="007B3E54">
        <w:rPr>
          <w:rFonts w:eastAsia="Times New Roman" w:cs="Times New Roman"/>
          <w:color w:val="000000"/>
        </w:rPr>
        <w:t xml:space="preserve"> (</w:t>
      </w:r>
      <w:r w:rsidRPr="00C00FDC">
        <w:rPr>
          <w:rFonts w:eastAsia="Times New Roman" w:cs="Times New Roman"/>
          <w:color w:val="000000"/>
        </w:rPr>
        <w:t>PVC</w:t>
      </w:r>
      <w:r w:rsidR="007B3E54">
        <w:rPr>
          <w:rFonts w:eastAsia="Times New Roman" w:cs="Times New Roman"/>
          <w:color w:val="000000"/>
        </w:rPr>
        <w:t>)</w:t>
      </w:r>
      <w:r w:rsidRPr="00C00FDC">
        <w:rPr>
          <w:rFonts w:eastAsia="Times New Roman" w:cs="Times New Roman"/>
          <w:color w:val="000000"/>
        </w:rPr>
        <w:t xml:space="preserve"> decking is prohibited</w:t>
      </w:r>
    </w:p>
    <w:p w14:paraId="24845985" w14:textId="52F735C1" w:rsidR="004D36D6" w:rsidRDefault="004D36D6" w:rsidP="0091701E">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Landscape Timbers</w:t>
      </w:r>
    </w:p>
    <w:p w14:paraId="3998300B" w14:textId="77777777" w:rsidR="00032103" w:rsidRPr="00032103" w:rsidRDefault="00032103" w:rsidP="00032103">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032103">
        <w:rPr>
          <w:rFonts w:eastAsia="Times New Roman" w:cs="Times New Roman"/>
          <w:color w:val="000000"/>
        </w:rPr>
        <w:t xml:space="preserve">Includes all </w:t>
      </w:r>
      <w:proofErr w:type="gramStart"/>
      <w:r w:rsidRPr="00032103">
        <w:rPr>
          <w:rFonts w:eastAsia="Times New Roman" w:cs="Times New Roman"/>
          <w:color w:val="000000"/>
        </w:rPr>
        <w:t>timbers</w:t>
      </w:r>
      <w:proofErr w:type="gramEnd"/>
      <w:r w:rsidRPr="00032103">
        <w:rPr>
          <w:rFonts w:eastAsia="Times New Roman" w:cs="Times New Roman"/>
          <w:color w:val="000000"/>
        </w:rPr>
        <w:t xml:space="preserve"> designed for use in landscaping applications.</w:t>
      </w:r>
    </w:p>
    <w:p w14:paraId="1E77E712" w14:textId="77777777" w:rsidR="00032103" w:rsidRPr="00032103" w:rsidRDefault="00032103" w:rsidP="00032103">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032103">
        <w:rPr>
          <w:rFonts w:eastAsia="Times New Roman" w:cs="Times New Roman"/>
          <w:color w:val="000000"/>
        </w:rPr>
        <w:t xml:space="preserve">Must contain a minimum of 90% </w:t>
      </w:r>
      <w:proofErr w:type="gramStart"/>
      <w:r w:rsidRPr="00032103">
        <w:rPr>
          <w:rFonts w:eastAsia="Times New Roman" w:cs="Times New Roman"/>
          <w:color w:val="000000"/>
        </w:rPr>
        <w:t>total</w:t>
      </w:r>
      <w:proofErr w:type="gramEnd"/>
      <w:r w:rsidRPr="00032103">
        <w:rPr>
          <w:rFonts w:eastAsia="Times New Roman" w:cs="Times New Roman"/>
          <w:color w:val="000000"/>
        </w:rPr>
        <w:t xml:space="preserve"> recovered materials, at least 50% of which must be recycled plastic (unless solid wood). </w:t>
      </w:r>
    </w:p>
    <w:p w14:paraId="78E8658B" w14:textId="77777777" w:rsidR="00032103" w:rsidRPr="00032103" w:rsidRDefault="00032103" w:rsidP="00032103">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032103">
        <w:rPr>
          <w:rFonts w:eastAsia="Times New Roman" w:cs="Times New Roman"/>
          <w:color w:val="000000"/>
        </w:rPr>
        <w:t>If timber contains fiberglass, wood, or other non-plastic material designed to provide structural strength, material must be from recycled material and cannot comprise more than 50% of the total product.</w:t>
      </w:r>
    </w:p>
    <w:p w14:paraId="068C74B2" w14:textId="77777777" w:rsidR="00032103" w:rsidRPr="00032103" w:rsidRDefault="00032103" w:rsidP="00032103">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032103">
        <w:rPr>
          <w:rFonts w:eastAsia="Times New Roman" w:cs="Times New Roman"/>
          <w:color w:val="000000"/>
        </w:rPr>
        <w:t>Must be guaranteed against undue warping, sagging, cracking, splitting, rotting, and insect infestation for a minimum of ten (10) years.</w:t>
      </w:r>
    </w:p>
    <w:p w14:paraId="4F062CBE" w14:textId="540A14F2" w:rsidR="00C00FDC" w:rsidRPr="00032103" w:rsidRDefault="00032103" w:rsidP="00032103">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032103">
        <w:rPr>
          <w:rFonts w:eastAsia="Times New Roman" w:cs="Times New Roman"/>
          <w:color w:val="000000"/>
        </w:rPr>
        <w:t>Must not contain PVC.</w:t>
      </w:r>
    </w:p>
    <w:p w14:paraId="5E6269F9" w14:textId="4536B659" w:rsidR="004D36D6" w:rsidRDefault="004D36D6" w:rsidP="0091701E">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Lumber, Composite</w:t>
      </w:r>
    </w:p>
    <w:p w14:paraId="24E21985" w14:textId="77777777" w:rsidR="00BF4B0B" w:rsidRPr="00BF4B0B" w:rsidRDefault="00BF4B0B" w:rsidP="00BF4B0B">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BF4B0B">
        <w:rPr>
          <w:rFonts w:eastAsia="Times New Roman" w:cs="Times New Roman"/>
          <w:color w:val="000000"/>
        </w:rPr>
        <w:t xml:space="preserve">Minimum 90% </w:t>
      </w:r>
      <w:proofErr w:type="gramStart"/>
      <w:r w:rsidRPr="00BF4B0B">
        <w:rPr>
          <w:rFonts w:eastAsia="Times New Roman" w:cs="Times New Roman"/>
          <w:color w:val="000000"/>
        </w:rPr>
        <w:t>total recovered materials</w:t>
      </w:r>
      <w:proofErr w:type="gramEnd"/>
      <w:r w:rsidRPr="00BF4B0B">
        <w:rPr>
          <w:rFonts w:eastAsia="Times New Roman" w:cs="Times New Roman"/>
          <w:color w:val="000000"/>
        </w:rPr>
        <w:t>, at least 25% of which must be PCRC plastic.</w:t>
      </w:r>
    </w:p>
    <w:p w14:paraId="10F9BF30" w14:textId="77777777" w:rsidR="00BF4B0B" w:rsidRPr="00BF4B0B" w:rsidRDefault="00BF4B0B" w:rsidP="00BF4B0B">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BF4B0B">
        <w:rPr>
          <w:rFonts w:eastAsia="Times New Roman" w:cs="Times New Roman"/>
          <w:color w:val="000000"/>
        </w:rPr>
        <w:t>Lumber may contain fiberglass, wood, or other non-plastic material designed to provide structural strength; however, such material must be recycled and must comprise no more than 50% of the total product.</w:t>
      </w:r>
    </w:p>
    <w:p w14:paraId="0BFBAB94" w14:textId="46BA3F15" w:rsidR="00C00FDC" w:rsidRPr="00BF4B0B" w:rsidRDefault="00BF4B0B" w:rsidP="00BF4B0B">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BF4B0B">
        <w:rPr>
          <w:rFonts w:eastAsia="Times New Roman" w:cs="Times New Roman"/>
          <w:color w:val="000000"/>
        </w:rPr>
        <w:t>Must not contain PVC</w:t>
      </w:r>
      <w:r w:rsidR="000E73C6">
        <w:rPr>
          <w:rFonts w:eastAsia="Times New Roman" w:cs="Times New Roman"/>
          <w:color w:val="000000"/>
        </w:rPr>
        <w:t>.</w:t>
      </w:r>
    </w:p>
    <w:p w14:paraId="5EC74B9C" w14:textId="251191C3" w:rsidR="004D36D6" w:rsidRDefault="00FE5B5C" w:rsidP="0091701E">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Lumber, Plastic</w:t>
      </w:r>
    </w:p>
    <w:p w14:paraId="4DD8DBDC" w14:textId="77777777" w:rsidR="00EC2D99" w:rsidRPr="00EC2D99" w:rsidRDefault="00EC2D99" w:rsidP="00EC2D99">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EC2D99">
        <w:rPr>
          <w:rFonts w:eastAsia="Times New Roman" w:cs="Times New Roman"/>
          <w:color w:val="000000"/>
        </w:rPr>
        <w:t xml:space="preserve">Minimum of 90% PCRC plastic material. </w:t>
      </w:r>
    </w:p>
    <w:p w14:paraId="13776569" w14:textId="77777777" w:rsidR="00EC2D99" w:rsidRPr="00EC2D99" w:rsidRDefault="00EC2D99" w:rsidP="00EC2D99">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EC2D99">
        <w:rPr>
          <w:rFonts w:eastAsia="Times New Roman" w:cs="Times New Roman"/>
          <w:color w:val="000000"/>
        </w:rPr>
        <w:t xml:space="preserve">Must be free of PVC, fiberglass, or any other non-plastic material. </w:t>
      </w:r>
    </w:p>
    <w:p w14:paraId="6F6D5747" w14:textId="2D808EFC" w:rsidR="00C00FDC" w:rsidRDefault="00EC2D99" w:rsidP="00EC2D99">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EC2D99">
        <w:rPr>
          <w:rFonts w:eastAsia="Times New Roman" w:cs="Times New Roman"/>
          <w:color w:val="000000"/>
        </w:rPr>
        <w:t>Plastic may be derived from a single resin or from co-mingled plastic materials.</w:t>
      </w:r>
    </w:p>
    <w:p w14:paraId="5B5E520E" w14:textId="77777777" w:rsidR="000E73C6" w:rsidRPr="00EC2D99" w:rsidRDefault="000E73C6" w:rsidP="000E73C6">
      <w:pPr>
        <w:pBdr>
          <w:top w:val="nil"/>
          <w:left w:val="nil"/>
          <w:bottom w:val="nil"/>
          <w:right w:val="nil"/>
          <w:between w:val="nil"/>
        </w:pBdr>
        <w:spacing w:line="276" w:lineRule="auto"/>
        <w:ind w:left="2880"/>
        <w:contextualSpacing w:val="0"/>
        <w:rPr>
          <w:rFonts w:eastAsia="Times New Roman" w:cs="Times New Roman"/>
          <w:color w:val="000000"/>
        </w:rPr>
      </w:pPr>
    </w:p>
    <w:p w14:paraId="79DC48EA" w14:textId="3D990B88" w:rsidR="00FE5B5C" w:rsidRDefault="00FE5B5C" w:rsidP="00FE5B5C">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Outdoor Furniture</w:t>
      </w:r>
    </w:p>
    <w:p w14:paraId="0FAA0728" w14:textId="48C8A323" w:rsidR="00EC2D99" w:rsidRDefault="00AF5716" w:rsidP="00EC2D99">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Playground Equipment</w:t>
      </w:r>
    </w:p>
    <w:p w14:paraId="700941FD" w14:textId="77777777" w:rsidR="00266B51" w:rsidRPr="00266B51" w:rsidRDefault="00266B51" w:rsidP="00266B51">
      <w:pPr>
        <w:numPr>
          <w:ilvl w:val="3"/>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266B51">
        <w:rPr>
          <w:rFonts w:eastAsia="Times New Roman" w:cs="Times New Roman"/>
          <w:color w:val="000000"/>
          <w:highlight w:val="white"/>
        </w:rPr>
        <w:t>Non-Wood Based Products</w:t>
      </w:r>
    </w:p>
    <w:p w14:paraId="2E357069" w14:textId="77777777" w:rsidR="00266B51" w:rsidRPr="00266B51" w:rsidRDefault="00266B51" w:rsidP="00266B51">
      <w:pPr>
        <w:numPr>
          <w:ilvl w:val="4"/>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266B51">
        <w:rPr>
          <w:rFonts w:eastAsia="Times New Roman" w:cs="Times New Roman"/>
          <w:color w:val="000000"/>
          <w:highlight w:val="white"/>
        </w:rPr>
        <w:t>Thermoplastic – the plastic portion of the product must be composed of 100% recycled content and at least 90% post-consumer plastic.</w:t>
      </w:r>
    </w:p>
    <w:p w14:paraId="53263C64" w14:textId="77777777" w:rsidR="00266B51" w:rsidRPr="00266B51" w:rsidRDefault="00266B51" w:rsidP="00266B51">
      <w:pPr>
        <w:numPr>
          <w:ilvl w:val="4"/>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266B51">
        <w:rPr>
          <w:rFonts w:eastAsia="Times New Roman" w:cs="Times New Roman"/>
          <w:color w:val="000000"/>
          <w:highlight w:val="white"/>
        </w:rPr>
        <w:t>Thermoset Plastic – the plastic portion of the product must be composed of at least 50% post-industrial or post-consumer recycled content.</w:t>
      </w:r>
    </w:p>
    <w:p w14:paraId="7CE7B6C5" w14:textId="77777777" w:rsidR="00266B51" w:rsidRPr="00266B51" w:rsidRDefault="00266B51" w:rsidP="00266B51">
      <w:pPr>
        <w:numPr>
          <w:ilvl w:val="4"/>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266B51">
        <w:rPr>
          <w:rFonts w:eastAsia="Times New Roman" w:cs="Times New Roman"/>
          <w:color w:val="000000"/>
          <w:highlight w:val="white"/>
        </w:rPr>
        <w:t>Plastic composite (using thermoplastic) – the plastic portion of the product must be composed of 100% recycled content and at least 50% post-consumer content.</w:t>
      </w:r>
    </w:p>
    <w:p w14:paraId="277C53DF" w14:textId="4E51E2EF" w:rsidR="00266B51" w:rsidRDefault="00266B51" w:rsidP="00266B51">
      <w:pPr>
        <w:numPr>
          <w:ilvl w:val="4"/>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266B51">
        <w:rPr>
          <w:rFonts w:eastAsia="Times New Roman" w:cs="Times New Roman"/>
          <w:color w:val="000000"/>
          <w:highlight w:val="white"/>
        </w:rPr>
        <w:t>Plastic composite (using thermoset plastic) – the plastic portion of the product must be composed of at least 50% post-industrial or post-consumer recycled content.</w:t>
      </w:r>
    </w:p>
    <w:p w14:paraId="5673B69A" w14:textId="77777777" w:rsidR="00326BC4" w:rsidRPr="00266B51" w:rsidRDefault="00326BC4" w:rsidP="00326BC4">
      <w:pPr>
        <w:pBdr>
          <w:top w:val="nil"/>
          <w:left w:val="nil"/>
          <w:bottom w:val="nil"/>
          <w:right w:val="nil"/>
          <w:between w:val="nil"/>
        </w:pBdr>
        <w:spacing w:line="276" w:lineRule="auto"/>
        <w:ind w:left="3600"/>
        <w:contextualSpacing w:val="0"/>
        <w:rPr>
          <w:rFonts w:eastAsia="Times New Roman" w:cs="Times New Roman"/>
          <w:color w:val="000000"/>
          <w:highlight w:val="white"/>
        </w:rPr>
      </w:pPr>
    </w:p>
    <w:p w14:paraId="05FDEB6A" w14:textId="45D22197" w:rsidR="00AF5716" w:rsidRDefault="00AF5716" w:rsidP="00EC2D99">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Picnic Tables and Benches</w:t>
      </w:r>
    </w:p>
    <w:p w14:paraId="4798C915" w14:textId="7542E6EB" w:rsidR="000E73C6" w:rsidRDefault="00F15BBE" w:rsidP="000E73C6">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F15BBE">
        <w:rPr>
          <w:rFonts w:eastAsia="Times New Roman" w:cs="Times New Roman"/>
          <w:color w:val="000000"/>
        </w:rPr>
        <w:t>Plastic-Based</w:t>
      </w:r>
    </w:p>
    <w:p w14:paraId="0B672AC1" w14:textId="304E517C" w:rsidR="00F15BBE" w:rsidRPr="000E73C6" w:rsidRDefault="00F15BBE" w:rsidP="000E73C6">
      <w:pPr>
        <w:numPr>
          <w:ilvl w:val="4"/>
          <w:numId w:val="2"/>
        </w:numPr>
        <w:pBdr>
          <w:top w:val="nil"/>
          <w:left w:val="nil"/>
          <w:bottom w:val="nil"/>
          <w:right w:val="nil"/>
          <w:between w:val="nil"/>
        </w:pBdr>
        <w:spacing w:line="276" w:lineRule="auto"/>
        <w:contextualSpacing w:val="0"/>
        <w:rPr>
          <w:rFonts w:eastAsia="Times New Roman" w:cs="Times New Roman"/>
          <w:color w:val="000000"/>
        </w:rPr>
      </w:pPr>
      <w:r w:rsidRPr="000E73C6">
        <w:rPr>
          <w:rFonts w:eastAsia="Times New Roman" w:cs="Times New Roman"/>
          <w:color w:val="000000"/>
        </w:rPr>
        <w:t>100% recovered plastic, including 90-100% postconsumer content.</w:t>
      </w:r>
    </w:p>
    <w:p w14:paraId="2D8C92FE" w14:textId="01B24D5B" w:rsidR="000E73C6" w:rsidRDefault="00F15BBE" w:rsidP="000E73C6">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F15BBE">
        <w:rPr>
          <w:rFonts w:eastAsia="Times New Roman" w:cs="Times New Roman"/>
          <w:color w:val="000000"/>
        </w:rPr>
        <w:t>Plastic composites</w:t>
      </w:r>
    </w:p>
    <w:p w14:paraId="1C25E0C9" w14:textId="74D1BEAB" w:rsidR="00F15BBE" w:rsidRPr="000E73C6" w:rsidRDefault="00F15BBE" w:rsidP="000E73C6">
      <w:pPr>
        <w:numPr>
          <w:ilvl w:val="4"/>
          <w:numId w:val="2"/>
        </w:numPr>
        <w:pBdr>
          <w:top w:val="nil"/>
          <w:left w:val="nil"/>
          <w:bottom w:val="nil"/>
          <w:right w:val="nil"/>
          <w:between w:val="nil"/>
        </w:pBdr>
        <w:spacing w:line="276" w:lineRule="auto"/>
        <w:contextualSpacing w:val="0"/>
        <w:rPr>
          <w:rFonts w:eastAsia="Times New Roman" w:cs="Times New Roman"/>
          <w:color w:val="000000"/>
        </w:rPr>
      </w:pPr>
      <w:r w:rsidRPr="000E73C6">
        <w:rPr>
          <w:rFonts w:eastAsia="Times New Roman" w:cs="Times New Roman"/>
          <w:color w:val="000000"/>
        </w:rPr>
        <w:t>100% recovered plastic composites, including 50-100% postconsumer content.</w:t>
      </w:r>
    </w:p>
    <w:p w14:paraId="1029F55A" w14:textId="19C6A5C2" w:rsidR="000E73C6" w:rsidRDefault="00F15BBE" w:rsidP="000E73C6">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F15BBE">
        <w:rPr>
          <w:rFonts w:eastAsia="Times New Roman" w:cs="Times New Roman"/>
          <w:color w:val="000000"/>
        </w:rPr>
        <w:t>Aluminum-Based</w:t>
      </w:r>
      <w:r w:rsidR="000E73C6">
        <w:rPr>
          <w:rFonts w:eastAsia="Times New Roman" w:cs="Times New Roman"/>
          <w:color w:val="000000"/>
        </w:rPr>
        <w:t xml:space="preserve"> </w:t>
      </w:r>
    </w:p>
    <w:p w14:paraId="093B52AB" w14:textId="180B9A45" w:rsidR="00F15BBE" w:rsidRPr="000E73C6" w:rsidRDefault="00F15BBE" w:rsidP="000E73C6">
      <w:pPr>
        <w:numPr>
          <w:ilvl w:val="4"/>
          <w:numId w:val="2"/>
        </w:numPr>
        <w:pBdr>
          <w:top w:val="nil"/>
          <w:left w:val="nil"/>
          <w:bottom w:val="nil"/>
          <w:right w:val="nil"/>
          <w:between w:val="nil"/>
        </w:pBdr>
        <w:spacing w:line="276" w:lineRule="auto"/>
        <w:contextualSpacing w:val="0"/>
        <w:rPr>
          <w:rFonts w:eastAsia="Times New Roman" w:cs="Times New Roman"/>
          <w:color w:val="000000"/>
        </w:rPr>
      </w:pPr>
      <w:r w:rsidRPr="000E73C6">
        <w:rPr>
          <w:rFonts w:eastAsia="Times New Roman" w:cs="Times New Roman"/>
          <w:color w:val="000000"/>
        </w:rPr>
        <w:t>25% recovered material, including 25% postconsumer content.</w:t>
      </w:r>
    </w:p>
    <w:p w14:paraId="73C532B2" w14:textId="77777777" w:rsidR="000E73C6" w:rsidRDefault="00F15BBE" w:rsidP="000E73C6">
      <w:pPr>
        <w:numPr>
          <w:ilvl w:val="3"/>
          <w:numId w:val="2"/>
        </w:numPr>
        <w:pBdr>
          <w:top w:val="nil"/>
          <w:left w:val="nil"/>
          <w:bottom w:val="nil"/>
          <w:right w:val="nil"/>
          <w:between w:val="nil"/>
        </w:pBdr>
        <w:spacing w:line="276" w:lineRule="auto"/>
        <w:contextualSpacing w:val="0"/>
        <w:rPr>
          <w:rFonts w:eastAsia="Times New Roman" w:cs="Times New Roman"/>
          <w:color w:val="000000"/>
        </w:rPr>
      </w:pPr>
      <w:r w:rsidRPr="00F15BBE">
        <w:rPr>
          <w:rFonts w:eastAsia="Times New Roman" w:cs="Times New Roman"/>
          <w:color w:val="000000"/>
        </w:rPr>
        <w:t xml:space="preserve">Steel-Based </w:t>
      </w:r>
    </w:p>
    <w:p w14:paraId="4BDA7D74" w14:textId="77777777" w:rsidR="000E73C6" w:rsidRDefault="00F15BBE" w:rsidP="00FA0228">
      <w:pPr>
        <w:numPr>
          <w:ilvl w:val="4"/>
          <w:numId w:val="2"/>
        </w:numPr>
        <w:pBdr>
          <w:top w:val="nil"/>
          <w:left w:val="nil"/>
          <w:bottom w:val="nil"/>
          <w:right w:val="nil"/>
          <w:between w:val="nil"/>
        </w:pBdr>
        <w:spacing w:line="276" w:lineRule="auto"/>
        <w:contextualSpacing w:val="0"/>
        <w:rPr>
          <w:rFonts w:eastAsia="Times New Roman" w:cs="Times New Roman"/>
          <w:color w:val="000000"/>
        </w:rPr>
      </w:pPr>
      <w:r w:rsidRPr="000E73C6">
        <w:rPr>
          <w:rFonts w:eastAsia="Times New Roman" w:cs="Times New Roman"/>
          <w:color w:val="000000"/>
        </w:rPr>
        <w:t xml:space="preserve">Steel from a Basic Oxygen Furnace (BOF) process must contain 25-30% total recovered materials, of which 16 percent is postconsumer steel. </w:t>
      </w:r>
    </w:p>
    <w:p w14:paraId="335927D3" w14:textId="000023BC" w:rsidR="000E73C6" w:rsidRPr="008E42F9" w:rsidRDefault="00F15BBE" w:rsidP="008E42F9">
      <w:pPr>
        <w:numPr>
          <w:ilvl w:val="4"/>
          <w:numId w:val="2"/>
        </w:numPr>
        <w:pBdr>
          <w:top w:val="nil"/>
          <w:left w:val="nil"/>
          <w:bottom w:val="nil"/>
          <w:right w:val="nil"/>
          <w:between w:val="nil"/>
        </w:pBdr>
        <w:spacing w:line="276" w:lineRule="auto"/>
        <w:contextualSpacing w:val="0"/>
        <w:rPr>
          <w:rFonts w:eastAsia="Times New Roman" w:cs="Times New Roman"/>
          <w:color w:val="000000"/>
        </w:rPr>
      </w:pPr>
      <w:r w:rsidRPr="000E73C6">
        <w:rPr>
          <w:rFonts w:eastAsia="Times New Roman" w:cs="Times New Roman"/>
          <w:color w:val="000000"/>
        </w:rPr>
        <w:t>Steel from the Electric Arc Furnace (EAF) process must contain a total of 100% recovered steel, of which 67% is postconsumer.</w:t>
      </w:r>
    </w:p>
    <w:p w14:paraId="5068635A" w14:textId="64A9762A" w:rsidR="00AF5716" w:rsidRDefault="00AF5716" w:rsidP="00AF5716">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Aggregates</w:t>
      </w:r>
    </w:p>
    <w:p w14:paraId="0CDE3C03" w14:textId="7D08A351" w:rsidR="005054A6" w:rsidRDefault="00A47C89" w:rsidP="00FA0228">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A47C89">
        <w:rPr>
          <w:rFonts w:eastAsia="Times New Roman" w:cs="Times New Roman"/>
          <w:color w:val="000000"/>
          <w:highlight w:val="white"/>
        </w:rPr>
        <w:t xml:space="preserve">Aggregate products must meet the requirements set forth in the Maryland Green Purchasing Committee’s Environmentally Preferable Specification for </w:t>
      </w:r>
      <w:r w:rsidRPr="00E71D0F">
        <w:rPr>
          <w:rFonts w:eastAsia="Times New Roman" w:cs="Times New Roman"/>
          <w:highlight w:val="white"/>
        </w:rPr>
        <w:t>Aggregates</w:t>
      </w:r>
      <w:r w:rsidRPr="00A47C89">
        <w:rPr>
          <w:rFonts w:eastAsia="Times New Roman" w:cs="Times New Roman"/>
          <w:color w:val="000000"/>
          <w:highlight w:val="white"/>
        </w:rPr>
        <w:t>.</w:t>
      </w:r>
    </w:p>
    <w:p w14:paraId="4B7DFD03" w14:textId="77777777" w:rsidR="000E73C6" w:rsidRPr="00A47C89" w:rsidRDefault="000E73C6" w:rsidP="000E73C6">
      <w:pPr>
        <w:pBdr>
          <w:top w:val="nil"/>
          <w:left w:val="nil"/>
          <w:bottom w:val="nil"/>
          <w:right w:val="nil"/>
          <w:between w:val="nil"/>
        </w:pBdr>
        <w:spacing w:line="276" w:lineRule="auto"/>
        <w:ind w:left="2160"/>
        <w:contextualSpacing w:val="0"/>
        <w:jc w:val="left"/>
        <w:rPr>
          <w:rFonts w:eastAsia="Times New Roman" w:cs="Times New Roman"/>
          <w:color w:val="000000"/>
          <w:highlight w:val="white"/>
        </w:rPr>
      </w:pPr>
    </w:p>
    <w:p w14:paraId="7C7A1087" w14:textId="032E1A24" w:rsidR="00AF5716" w:rsidRDefault="00AF5716" w:rsidP="00AF5716">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Landscaping Plants</w:t>
      </w:r>
    </w:p>
    <w:p w14:paraId="3625492E" w14:textId="5752A756" w:rsidR="009420E7" w:rsidRPr="000E73C6" w:rsidRDefault="009420E7" w:rsidP="009420E7">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9420E7">
        <w:rPr>
          <w:rFonts w:eastAsia="Times New Roman" w:cs="Times New Roman"/>
          <w:color w:val="000000"/>
          <w:highlight w:val="white"/>
        </w:rPr>
        <w:t xml:space="preserve">Must meet the criteria set forth in the Maryland Green Purchasing Committee’s Environmentally Preferable Specification for </w:t>
      </w:r>
      <w:r w:rsidRPr="00E71D0F">
        <w:rPr>
          <w:rFonts w:eastAsia="Times New Roman" w:cs="Times New Roman"/>
          <w:highlight w:val="white"/>
        </w:rPr>
        <w:t>Landscaping Plants</w:t>
      </w:r>
      <w:r w:rsidR="000E73C6">
        <w:t>.</w:t>
      </w:r>
    </w:p>
    <w:p w14:paraId="25A7F32E" w14:textId="77777777" w:rsidR="000E73C6" w:rsidRDefault="000E73C6" w:rsidP="000E73C6">
      <w:pPr>
        <w:pBdr>
          <w:top w:val="nil"/>
          <w:left w:val="nil"/>
          <w:bottom w:val="nil"/>
          <w:right w:val="nil"/>
          <w:between w:val="nil"/>
        </w:pBdr>
        <w:spacing w:line="276" w:lineRule="auto"/>
        <w:ind w:left="2160"/>
        <w:contextualSpacing w:val="0"/>
        <w:rPr>
          <w:rFonts w:eastAsia="Times New Roman" w:cs="Times New Roman"/>
          <w:color w:val="000000"/>
          <w:highlight w:val="white"/>
        </w:rPr>
      </w:pPr>
    </w:p>
    <w:p w14:paraId="07A675E9" w14:textId="42099B75" w:rsidR="005054A6" w:rsidRDefault="005054A6" w:rsidP="005054A6">
      <w:pPr>
        <w:numPr>
          <w:ilvl w:val="1"/>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color w:val="000000"/>
          <w:highlight w:val="white"/>
        </w:rPr>
        <w:t>Other Soil Amendments</w:t>
      </w:r>
    </w:p>
    <w:p w14:paraId="1A54ADCD" w14:textId="77F4ADC4" w:rsidR="009420E7" w:rsidRPr="008C4D5B" w:rsidRDefault="003E07E3" w:rsidP="009420E7">
      <w:pPr>
        <w:numPr>
          <w:ilvl w:val="2"/>
          <w:numId w:val="2"/>
        </w:numPr>
        <w:pBdr>
          <w:top w:val="nil"/>
          <w:left w:val="nil"/>
          <w:bottom w:val="nil"/>
          <w:right w:val="nil"/>
          <w:between w:val="nil"/>
        </w:pBdr>
        <w:spacing w:line="276" w:lineRule="auto"/>
        <w:contextualSpacing w:val="0"/>
        <w:rPr>
          <w:rFonts w:eastAsia="Times New Roman" w:cs="Times New Roman"/>
          <w:color w:val="000000"/>
          <w:highlight w:val="white"/>
        </w:rPr>
      </w:pPr>
      <w:r w:rsidRPr="003E07E3">
        <w:rPr>
          <w:rFonts w:eastAsia="Times New Roman" w:cs="Times New Roman"/>
          <w:color w:val="000000"/>
        </w:rPr>
        <w:t xml:space="preserve">Soil amendment products must meet the requirements set forth in the Maryland Green              Purchasing Committee’s Environmentally Preferable Specification for </w:t>
      </w:r>
      <w:r w:rsidRPr="00E71D0F">
        <w:rPr>
          <w:rFonts w:eastAsia="Times New Roman" w:cs="Times New Roman"/>
        </w:rPr>
        <w:t>Soil Amendments</w:t>
      </w:r>
      <w:r w:rsidRPr="003E07E3">
        <w:rPr>
          <w:rFonts w:eastAsia="Times New Roman" w:cs="Times New Roman"/>
          <w:color w:val="000000"/>
        </w:rPr>
        <w:t>.</w:t>
      </w:r>
    </w:p>
    <w:p w14:paraId="02D9DC3E" w14:textId="77777777" w:rsidR="008C4D5B" w:rsidRDefault="008C4D5B" w:rsidP="008C4D5B">
      <w:pPr>
        <w:pBdr>
          <w:top w:val="nil"/>
          <w:left w:val="nil"/>
          <w:bottom w:val="nil"/>
          <w:right w:val="nil"/>
          <w:between w:val="nil"/>
        </w:pBdr>
        <w:spacing w:line="276" w:lineRule="auto"/>
        <w:ind w:left="2160"/>
        <w:contextualSpacing w:val="0"/>
        <w:rPr>
          <w:rFonts w:eastAsia="Times New Roman" w:cs="Times New Roman"/>
          <w:color w:val="000000"/>
          <w:highlight w:val="white"/>
        </w:rPr>
      </w:pPr>
    </w:p>
    <w:p w14:paraId="723BE2CE" w14:textId="614D8ED0" w:rsidR="008C4D5B" w:rsidRPr="009A2B79" w:rsidRDefault="005054A6" w:rsidP="009A2B79">
      <w:pPr>
        <w:numPr>
          <w:ilvl w:val="0"/>
          <w:numId w:val="2"/>
        </w:numPr>
        <w:pBdr>
          <w:top w:val="nil"/>
          <w:left w:val="nil"/>
          <w:bottom w:val="nil"/>
          <w:right w:val="nil"/>
          <w:between w:val="nil"/>
        </w:pBdr>
        <w:spacing w:line="276" w:lineRule="auto"/>
        <w:contextualSpacing w:val="0"/>
        <w:rPr>
          <w:rFonts w:eastAsia="Times New Roman" w:cs="Times New Roman"/>
          <w:color w:val="000000"/>
          <w:highlight w:val="white"/>
        </w:rPr>
      </w:pPr>
      <w:r>
        <w:rPr>
          <w:rFonts w:eastAsia="Times New Roman" w:cs="Times New Roman"/>
          <w:b/>
          <w:bCs/>
          <w:color w:val="000000"/>
          <w:highlight w:val="white"/>
        </w:rPr>
        <w:t>LANDSCAPING SUPPLIES, GUARANTEE AND REPLACEMENT</w:t>
      </w:r>
    </w:p>
    <w:p w14:paraId="0CBC900B" w14:textId="77777777" w:rsidR="008C4D5B" w:rsidRDefault="008C4D5B" w:rsidP="008C4D5B">
      <w:pPr>
        <w:numPr>
          <w:ilvl w:val="1"/>
          <w:numId w:val="2"/>
        </w:numPr>
        <w:pBdr>
          <w:top w:val="nil"/>
          <w:left w:val="nil"/>
          <w:bottom w:val="nil"/>
          <w:right w:val="nil"/>
          <w:between w:val="nil"/>
        </w:pBdr>
        <w:spacing w:line="276" w:lineRule="auto"/>
        <w:contextualSpacing w:val="0"/>
        <w:rPr>
          <w:rFonts w:eastAsia="Times New Roman" w:cs="Times New Roman"/>
          <w:color w:val="000000"/>
        </w:rPr>
      </w:pPr>
      <w:r w:rsidRPr="008C4D5B">
        <w:rPr>
          <w:rFonts w:eastAsia="Times New Roman" w:cs="Times New Roman"/>
          <w:color w:val="000000"/>
        </w:rPr>
        <w:t>The Contractor is not responsible for losses, repair or replacement of damaged work or plant material resulting from theft, extreme weather conditions, vandalism, vehicular incidents (other than Contractor’s vehicles) or the acts of others over whom they have no reasonable control.</w:t>
      </w:r>
    </w:p>
    <w:p w14:paraId="1E501C0C" w14:textId="77777777" w:rsidR="009A2B79" w:rsidRPr="008C4D5B" w:rsidRDefault="009A2B79" w:rsidP="009A2B79">
      <w:pPr>
        <w:pBdr>
          <w:top w:val="nil"/>
          <w:left w:val="nil"/>
          <w:bottom w:val="nil"/>
          <w:right w:val="nil"/>
          <w:between w:val="nil"/>
        </w:pBdr>
        <w:spacing w:line="276" w:lineRule="auto"/>
        <w:ind w:left="1440"/>
        <w:contextualSpacing w:val="0"/>
        <w:rPr>
          <w:rFonts w:eastAsia="Times New Roman" w:cs="Times New Roman"/>
          <w:color w:val="000000"/>
        </w:rPr>
      </w:pPr>
    </w:p>
    <w:p w14:paraId="38EE9D42" w14:textId="7E554009" w:rsidR="008C4D5B" w:rsidRDefault="008C4D5B" w:rsidP="008C4D5B">
      <w:pPr>
        <w:numPr>
          <w:ilvl w:val="1"/>
          <w:numId w:val="2"/>
        </w:numPr>
        <w:pBdr>
          <w:top w:val="nil"/>
          <w:left w:val="nil"/>
          <w:bottom w:val="nil"/>
          <w:right w:val="nil"/>
          <w:between w:val="nil"/>
        </w:pBdr>
        <w:spacing w:line="276" w:lineRule="auto"/>
        <w:contextualSpacing w:val="0"/>
        <w:rPr>
          <w:rFonts w:eastAsia="Times New Roman" w:cs="Times New Roman"/>
          <w:color w:val="000000"/>
        </w:rPr>
      </w:pPr>
      <w:r w:rsidRPr="008C4D5B">
        <w:rPr>
          <w:rFonts w:eastAsia="Times New Roman" w:cs="Times New Roman"/>
          <w:color w:val="000000"/>
        </w:rPr>
        <w:t xml:space="preserve">The Contractor shall replace, at no additional cost to the State, any turf or plant materials damaged because of improper maintenance attention or procedures in conformance with the landscaping master plan. </w:t>
      </w:r>
    </w:p>
    <w:p w14:paraId="6DD12BE9" w14:textId="77777777" w:rsidR="009A2B79" w:rsidRPr="009A2B79" w:rsidRDefault="009A2B79" w:rsidP="009A2B79">
      <w:pPr>
        <w:pStyle w:val="ListParagraph"/>
        <w:numPr>
          <w:ilvl w:val="0"/>
          <w:numId w:val="0"/>
        </w:numPr>
        <w:ind w:left="1440"/>
        <w:rPr>
          <w:rFonts w:eastAsia="Times New Roman" w:cs="Times New Roman"/>
          <w:color w:val="000000"/>
        </w:rPr>
      </w:pPr>
    </w:p>
    <w:p w14:paraId="3513CDB6" w14:textId="77777777" w:rsidR="008C4D5B" w:rsidRDefault="008C4D5B" w:rsidP="008C4D5B">
      <w:pPr>
        <w:numPr>
          <w:ilvl w:val="1"/>
          <w:numId w:val="2"/>
        </w:numPr>
        <w:pBdr>
          <w:top w:val="nil"/>
          <w:left w:val="nil"/>
          <w:bottom w:val="nil"/>
          <w:right w:val="nil"/>
          <w:between w:val="nil"/>
        </w:pBdr>
        <w:spacing w:line="276" w:lineRule="auto"/>
        <w:contextualSpacing w:val="0"/>
        <w:rPr>
          <w:rFonts w:eastAsia="Times New Roman" w:cs="Times New Roman"/>
          <w:color w:val="000000"/>
        </w:rPr>
      </w:pPr>
      <w:r w:rsidRPr="008C4D5B">
        <w:rPr>
          <w:rFonts w:eastAsia="Times New Roman" w:cs="Times New Roman"/>
          <w:color w:val="000000"/>
        </w:rPr>
        <w:t xml:space="preserve">Replacement material shall be of the same size and variety as the dead or damaged material. </w:t>
      </w:r>
    </w:p>
    <w:p w14:paraId="13399D72" w14:textId="77777777" w:rsidR="009A2B79" w:rsidRPr="009A2B79" w:rsidRDefault="009A2B79" w:rsidP="009A2B79">
      <w:pPr>
        <w:pStyle w:val="ListParagraph"/>
        <w:numPr>
          <w:ilvl w:val="0"/>
          <w:numId w:val="0"/>
        </w:numPr>
        <w:ind w:left="1440"/>
        <w:rPr>
          <w:rFonts w:eastAsia="Times New Roman" w:cs="Times New Roman"/>
          <w:color w:val="000000"/>
        </w:rPr>
      </w:pPr>
    </w:p>
    <w:p w14:paraId="53C785B3" w14:textId="77777777" w:rsidR="008C4D5B" w:rsidRDefault="008C4D5B" w:rsidP="008C4D5B">
      <w:pPr>
        <w:numPr>
          <w:ilvl w:val="1"/>
          <w:numId w:val="2"/>
        </w:numPr>
        <w:pBdr>
          <w:top w:val="nil"/>
          <w:left w:val="nil"/>
          <w:bottom w:val="nil"/>
          <w:right w:val="nil"/>
          <w:between w:val="nil"/>
        </w:pBdr>
        <w:spacing w:line="276" w:lineRule="auto"/>
        <w:contextualSpacing w:val="0"/>
        <w:rPr>
          <w:rFonts w:eastAsia="Times New Roman" w:cs="Times New Roman"/>
          <w:color w:val="000000"/>
        </w:rPr>
      </w:pPr>
      <w:r w:rsidRPr="008C4D5B">
        <w:rPr>
          <w:rFonts w:eastAsia="Times New Roman" w:cs="Times New Roman"/>
          <w:color w:val="000000"/>
        </w:rPr>
        <w:t>The Contractor must replace plant material within two weeks of identification of damage. Alternatives to size, variety and scheduling of replacement only by written permission of the Building Services supervisor or designated representative.</w:t>
      </w:r>
    </w:p>
    <w:p w14:paraId="2E1EDF64" w14:textId="77777777" w:rsidR="009A2B79" w:rsidRPr="009A2B79" w:rsidRDefault="009A2B79" w:rsidP="009A2B79">
      <w:pPr>
        <w:pStyle w:val="ListParagraph"/>
        <w:numPr>
          <w:ilvl w:val="0"/>
          <w:numId w:val="0"/>
        </w:numPr>
        <w:ind w:left="1440"/>
        <w:rPr>
          <w:rFonts w:eastAsia="Times New Roman" w:cs="Times New Roman"/>
          <w:color w:val="000000"/>
        </w:rPr>
      </w:pPr>
    </w:p>
    <w:p w14:paraId="3C4B9F3C" w14:textId="43B1B0B9" w:rsidR="004E5E5B" w:rsidRPr="008E42F9" w:rsidRDefault="008C4D5B" w:rsidP="00E634A5">
      <w:pPr>
        <w:numPr>
          <w:ilvl w:val="1"/>
          <w:numId w:val="2"/>
        </w:numPr>
        <w:pBdr>
          <w:top w:val="nil"/>
          <w:left w:val="nil"/>
          <w:bottom w:val="nil"/>
          <w:right w:val="nil"/>
          <w:between w:val="nil"/>
        </w:pBdr>
        <w:autoSpaceDE w:val="0"/>
        <w:autoSpaceDN w:val="0"/>
        <w:adjustRightInd w:val="0"/>
        <w:spacing w:line="276" w:lineRule="auto"/>
        <w:contextualSpacing w:val="0"/>
        <w:rPr>
          <w:rFonts w:eastAsia="Calibri" w:cs="Times New Roman"/>
          <w:szCs w:val="22"/>
        </w:rPr>
      </w:pPr>
      <w:r w:rsidRPr="008E42F9">
        <w:rPr>
          <w:rFonts w:eastAsia="Times New Roman" w:cs="Times New Roman"/>
          <w:color w:val="000000"/>
        </w:rPr>
        <w:t xml:space="preserve">The Contractor shall inform the Building Services supervisor or designated representative monthly of plant losses not covered by warranty and unrelated to the maintenance activities. The Contractor must provide the Building Services supervisor or designated representative with the cause of the plant </w:t>
      </w:r>
      <w:proofErr w:type="gramStart"/>
      <w:r w:rsidRPr="008E42F9">
        <w:rPr>
          <w:rFonts w:eastAsia="Times New Roman" w:cs="Times New Roman"/>
          <w:color w:val="000000"/>
        </w:rPr>
        <w:t>loss, and</w:t>
      </w:r>
      <w:proofErr w:type="gramEnd"/>
      <w:r w:rsidRPr="008E42F9">
        <w:rPr>
          <w:rFonts w:eastAsia="Times New Roman" w:cs="Times New Roman"/>
          <w:color w:val="000000"/>
        </w:rPr>
        <w:t xml:space="preserve"> provide recommendations (in line with the specification) for replacement along with pricing for replacement.</w:t>
      </w:r>
    </w:p>
    <w:p w14:paraId="5C2E422C" w14:textId="12D581A0" w:rsidR="00394659" w:rsidRPr="00372C96" w:rsidRDefault="00394659" w:rsidP="008E42F9">
      <w:pPr>
        <w:jc w:val="center"/>
        <w:rPr>
          <w:rFonts w:cs="Times New Roman"/>
          <w:b/>
          <w:bCs/>
          <w:noProof/>
          <w:szCs w:val="22"/>
        </w:rPr>
      </w:pPr>
      <w:r w:rsidRPr="00372C96">
        <w:rPr>
          <w:rFonts w:cs="Times New Roman"/>
          <w:b/>
          <w:szCs w:val="22"/>
        </w:rPr>
        <w:t>END OF SECTION I</w:t>
      </w:r>
      <w:r w:rsidR="0041531E">
        <w:rPr>
          <w:rFonts w:cs="Times New Roman"/>
          <w:b/>
          <w:szCs w:val="22"/>
        </w:rPr>
        <w:t>.</w:t>
      </w:r>
      <w:r w:rsidRPr="00372C96">
        <w:rPr>
          <w:rFonts w:cs="Times New Roman"/>
          <w:b/>
          <w:bCs/>
          <w:noProof/>
          <w:szCs w:val="22"/>
        </w:rPr>
        <w:br w:type="page"/>
      </w:r>
    </w:p>
    <w:p w14:paraId="06C97CDD" w14:textId="4A0F9D8D" w:rsidR="007A31EF" w:rsidRPr="00372C96" w:rsidRDefault="007A31EF">
      <w:pPr>
        <w:pStyle w:val="Heading1"/>
        <w:jc w:val="center"/>
        <w:rPr>
          <w:rFonts w:cs="Times New Roman"/>
          <w:sz w:val="22"/>
          <w:szCs w:val="22"/>
        </w:rPr>
      </w:pPr>
      <w:bookmarkStart w:id="6" w:name="_Toc197671420"/>
      <w:r w:rsidRPr="00372C96">
        <w:rPr>
          <w:rFonts w:cs="Times New Roman"/>
          <w:sz w:val="22"/>
          <w:szCs w:val="22"/>
        </w:rPr>
        <w:lastRenderedPageBreak/>
        <w:t>SECTION 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552ACC">
        <w:rPr>
          <w:rFonts w:cs="Times New Roman"/>
          <w:sz w:val="22"/>
          <w:szCs w:val="22"/>
        </w:rPr>
        <w:t>RECOMMENDATIONS</w:t>
      </w:r>
      <w:bookmarkEnd w:id="6"/>
    </w:p>
    <w:p w14:paraId="7AC7EE8B" w14:textId="77777777" w:rsidR="007A31EF" w:rsidRPr="00372C96" w:rsidRDefault="007A31EF">
      <w:pPr>
        <w:rPr>
          <w:rFonts w:cs="Times New Roman"/>
          <w:szCs w:val="22"/>
        </w:rPr>
      </w:pPr>
    </w:p>
    <w:p w14:paraId="79EDC63E" w14:textId="1454C388" w:rsidR="008C1FE0" w:rsidRPr="009A2B79" w:rsidRDefault="00637A3C" w:rsidP="009A2B79">
      <w:pPr>
        <w:pStyle w:val="Heading2"/>
        <w:numPr>
          <w:ilvl w:val="0"/>
          <w:numId w:val="3"/>
        </w:numPr>
        <w:rPr>
          <w:rFonts w:cs="Times New Roman"/>
          <w:szCs w:val="22"/>
        </w:rPr>
      </w:pPr>
      <w:bookmarkStart w:id="7" w:name="_Toc197671421"/>
      <w:r>
        <w:rPr>
          <w:rFonts w:cs="Times New Roman"/>
          <w:szCs w:val="22"/>
        </w:rPr>
        <w:t>LANDSCAPING SUPPLIES</w:t>
      </w:r>
      <w:r w:rsidR="008C1FE0">
        <w:rPr>
          <w:rFonts w:cs="Times New Roman"/>
          <w:szCs w:val="22"/>
        </w:rPr>
        <w:t xml:space="preserve">, </w:t>
      </w:r>
      <w:r>
        <w:rPr>
          <w:rFonts w:cs="Times New Roman"/>
          <w:szCs w:val="22"/>
        </w:rPr>
        <w:t>PRODUCT RECOMMENDATIONS</w:t>
      </w:r>
      <w:bookmarkEnd w:id="7"/>
    </w:p>
    <w:p w14:paraId="03AFE21E" w14:textId="70D03692" w:rsidR="00920766" w:rsidRPr="009A2B79" w:rsidRDefault="00920766" w:rsidP="009A2B79">
      <w:pPr>
        <w:pStyle w:val="ListParagraph"/>
        <w:numPr>
          <w:ilvl w:val="1"/>
          <w:numId w:val="26"/>
        </w:numPr>
        <w:rPr>
          <w:rFonts w:cs="Times New Roman"/>
          <w:szCs w:val="22"/>
        </w:rPr>
      </w:pPr>
      <w:r w:rsidRPr="009A2B79">
        <w:rPr>
          <w:rFonts w:cs="Times New Roman"/>
          <w:szCs w:val="22"/>
        </w:rPr>
        <w:t>Mulch &amp; Other Soil Amendments</w:t>
      </w:r>
    </w:p>
    <w:p w14:paraId="3CFDC333" w14:textId="42FBFCE6" w:rsidR="00920766" w:rsidRDefault="00920766" w:rsidP="00920766">
      <w:pPr>
        <w:pStyle w:val="ListParagraph"/>
        <w:numPr>
          <w:ilvl w:val="2"/>
          <w:numId w:val="7"/>
        </w:numPr>
        <w:rPr>
          <w:rFonts w:eastAsia="Times New Roman" w:cs="Times New Roman"/>
          <w:color w:val="000000"/>
        </w:rPr>
      </w:pPr>
      <w:r w:rsidRPr="00920766">
        <w:rPr>
          <w:rFonts w:eastAsia="Times New Roman" w:cs="Times New Roman"/>
          <w:color w:val="000000"/>
        </w:rPr>
        <w:t>Mulch and soil amendment products are encouraged to be certified by the Organic Materials Review Institute (OMRI)</w:t>
      </w:r>
      <w:r>
        <w:rPr>
          <w:rFonts w:eastAsia="Times New Roman" w:cs="Times New Roman"/>
          <w:color w:val="000000"/>
        </w:rPr>
        <w:t xml:space="preserve">. </w:t>
      </w:r>
      <w:r w:rsidRPr="00920766">
        <w:rPr>
          <w:rFonts w:eastAsia="Times New Roman" w:cs="Times New Roman"/>
          <w:color w:val="000000"/>
        </w:rPr>
        <w:t xml:space="preserve"> OMRI listed registry certified products can be found </w:t>
      </w:r>
      <w:hyperlink r:id="rId25" w:history="1">
        <w:r w:rsidRPr="000C5E47">
          <w:rPr>
            <w:rStyle w:val="Hyperlink"/>
            <w:rFonts w:eastAsia="Times New Roman" w:cs="Times New Roman"/>
          </w:rPr>
          <w:t>here</w:t>
        </w:r>
      </w:hyperlink>
      <w:r w:rsidRPr="00920766">
        <w:rPr>
          <w:rFonts w:eastAsia="Times New Roman" w:cs="Times New Roman"/>
          <w:color w:val="000000"/>
        </w:rPr>
        <w:t>.</w:t>
      </w:r>
    </w:p>
    <w:p w14:paraId="676D5841" w14:textId="77777777" w:rsidR="009A2B79" w:rsidRPr="00920766" w:rsidRDefault="009A2B79" w:rsidP="009A2B79">
      <w:pPr>
        <w:pStyle w:val="ListParagraph"/>
        <w:numPr>
          <w:ilvl w:val="0"/>
          <w:numId w:val="0"/>
        </w:numPr>
        <w:ind w:left="1800"/>
        <w:rPr>
          <w:rFonts w:eastAsia="Times New Roman" w:cs="Times New Roman"/>
          <w:color w:val="000000"/>
        </w:rPr>
      </w:pPr>
    </w:p>
    <w:p w14:paraId="6E363F7C" w14:textId="77777777" w:rsidR="00920766" w:rsidRPr="009A2B79" w:rsidRDefault="00920766" w:rsidP="009A2B79">
      <w:pPr>
        <w:pStyle w:val="ListParagraph"/>
        <w:numPr>
          <w:ilvl w:val="1"/>
          <w:numId w:val="26"/>
        </w:numPr>
        <w:rPr>
          <w:rFonts w:cs="Times New Roman"/>
          <w:szCs w:val="22"/>
        </w:rPr>
      </w:pPr>
      <w:r w:rsidRPr="009A2B79">
        <w:rPr>
          <w:rFonts w:cs="Times New Roman"/>
          <w:szCs w:val="22"/>
        </w:rPr>
        <w:t xml:space="preserve">Pesticides </w:t>
      </w:r>
    </w:p>
    <w:p w14:paraId="39FEBC78" w14:textId="77777777" w:rsidR="00822957" w:rsidRDefault="00822957" w:rsidP="009A2B79">
      <w:pPr>
        <w:pStyle w:val="ListParagraph"/>
        <w:numPr>
          <w:ilvl w:val="2"/>
          <w:numId w:val="29"/>
        </w:numPr>
        <w:rPr>
          <w:rFonts w:eastAsia="Times New Roman" w:cs="Times New Roman"/>
          <w:color w:val="000000"/>
        </w:rPr>
      </w:pPr>
      <w:r w:rsidRPr="00920766">
        <w:rPr>
          <w:rFonts w:eastAsia="Times New Roman" w:cs="Times New Roman"/>
          <w:color w:val="000000"/>
        </w:rPr>
        <w:t>Bait Stations are exempt from the product requirements of pesticide.</w:t>
      </w:r>
    </w:p>
    <w:p w14:paraId="7C910AF3" w14:textId="77777777" w:rsidR="00822957" w:rsidRPr="005E11EA" w:rsidRDefault="00822957" w:rsidP="00822957">
      <w:pPr>
        <w:pStyle w:val="NormalWeb"/>
        <w:numPr>
          <w:ilvl w:val="2"/>
          <w:numId w:val="7"/>
        </w:numPr>
        <w:spacing w:before="0" w:beforeAutospacing="0" w:after="120" w:afterAutospacing="0"/>
        <w:rPr>
          <w:color w:val="000000"/>
          <w:sz w:val="22"/>
          <w:szCs w:val="22"/>
        </w:rPr>
      </w:pPr>
      <w:r w:rsidRPr="005E11EA">
        <w:rPr>
          <w:color w:val="000000"/>
          <w:sz w:val="22"/>
          <w:szCs w:val="22"/>
        </w:rPr>
        <w:t>Pesticides are encouraged to meet one of the following criteria: </w:t>
      </w:r>
    </w:p>
    <w:p w14:paraId="635E17CB" w14:textId="77777777" w:rsidR="00822957" w:rsidRPr="005E11EA" w:rsidRDefault="00822957" w:rsidP="00822957">
      <w:pPr>
        <w:pStyle w:val="NormalWeb"/>
        <w:numPr>
          <w:ilvl w:val="3"/>
          <w:numId w:val="7"/>
        </w:numPr>
        <w:spacing w:before="0" w:beforeAutospacing="0" w:after="120" w:afterAutospacing="0"/>
        <w:rPr>
          <w:color w:val="000000"/>
          <w:sz w:val="22"/>
          <w:szCs w:val="22"/>
        </w:rPr>
      </w:pPr>
      <w:hyperlink r:id="rId26" w:history="1">
        <w:r w:rsidRPr="00326BC4">
          <w:rPr>
            <w:rStyle w:val="Hyperlink"/>
            <w:sz w:val="22"/>
            <w:szCs w:val="20"/>
          </w:rPr>
          <w:t>Organic Materials Review Institute (OMRI) Listed</w:t>
        </w:r>
      </w:hyperlink>
      <w:r w:rsidRPr="005E11EA">
        <w:rPr>
          <w:color w:val="548DD4"/>
          <w:sz w:val="22"/>
          <w:szCs w:val="22"/>
        </w:rPr>
        <w:t> </w:t>
      </w:r>
    </w:p>
    <w:p w14:paraId="712F2DD8" w14:textId="65031847" w:rsidR="00822957" w:rsidRPr="009A2B79" w:rsidRDefault="00822957" w:rsidP="00822957">
      <w:pPr>
        <w:pStyle w:val="NormalWeb"/>
        <w:numPr>
          <w:ilvl w:val="3"/>
          <w:numId w:val="7"/>
        </w:numPr>
        <w:spacing w:before="0" w:beforeAutospacing="0" w:after="120" w:afterAutospacing="0"/>
        <w:rPr>
          <w:color w:val="000000"/>
          <w:sz w:val="22"/>
          <w:szCs w:val="22"/>
        </w:rPr>
      </w:pPr>
      <w:r w:rsidRPr="005E11EA">
        <w:rPr>
          <w:color w:val="000000"/>
          <w:sz w:val="22"/>
          <w:szCs w:val="22"/>
        </w:rPr>
        <w:t>Meet</w:t>
      </w:r>
      <w:r w:rsidRPr="005E11EA">
        <w:rPr>
          <w:color w:val="548DD4"/>
          <w:sz w:val="22"/>
          <w:szCs w:val="22"/>
        </w:rPr>
        <w:t xml:space="preserve"> </w:t>
      </w:r>
      <w:hyperlink r:id="rId27" w:history="1">
        <w:r w:rsidRPr="005E11EA">
          <w:rPr>
            <w:rStyle w:val="Hyperlink"/>
            <w:rFonts w:eastAsiaTheme="majorEastAsia"/>
            <w:color w:val="548DD4"/>
            <w:sz w:val="22"/>
            <w:szCs w:val="22"/>
          </w:rPr>
          <w:t>EPA’s Conditions for Minimum Risk Pesticides</w:t>
        </w:r>
      </w:hyperlink>
    </w:p>
    <w:p w14:paraId="654F92A3" w14:textId="77777777" w:rsidR="009A2B79" w:rsidRPr="00822957" w:rsidRDefault="009A2B79" w:rsidP="009A2B79">
      <w:pPr>
        <w:pStyle w:val="NormalWeb"/>
        <w:spacing w:before="0" w:beforeAutospacing="0" w:after="0" w:afterAutospacing="0"/>
        <w:ind w:left="2880"/>
        <w:rPr>
          <w:color w:val="000000"/>
          <w:sz w:val="22"/>
          <w:szCs w:val="22"/>
        </w:rPr>
      </w:pPr>
    </w:p>
    <w:p w14:paraId="3B4FFB09" w14:textId="16CFF6EC" w:rsidR="00637A3C" w:rsidRPr="009A2B79" w:rsidRDefault="00822957" w:rsidP="009A2B79">
      <w:pPr>
        <w:pStyle w:val="ListParagraph"/>
        <w:numPr>
          <w:ilvl w:val="1"/>
          <w:numId w:val="26"/>
        </w:numPr>
        <w:rPr>
          <w:rFonts w:cs="Times New Roman"/>
          <w:szCs w:val="22"/>
        </w:rPr>
      </w:pPr>
      <w:r w:rsidRPr="009A2B79">
        <w:rPr>
          <w:rFonts w:cs="Times New Roman"/>
          <w:szCs w:val="22"/>
        </w:rPr>
        <w:t>Powered Landscaping Equipment</w:t>
      </w:r>
    </w:p>
    <w:p w14:paraId="1E60E977" w14:textId="5D1725BD" w:rsidR="00822957" w:rsidRDefault="00E26478" w:rsidP="009A2B79">
      <w:pPr>
        <w:pStyle w:val="ListParagraph"/>
        <w:numPr>
          <w:ilvl w:val="2"/>
          <w:numId w:val="30"/>
        </w:numPr>
        <w:rPr>
          <w:rFonts w:eastAsia="Times New Roman" w:cs="Times New Roman"/>
          <w:color w:val="000000"/>
        </w:rPr>
      </w:pPr>
      <w:r w:rsidRPr="00E26478">
        <w:rPr>
          <w:rFonts w:eastAsia="Times New Roman" w:cs="Times New Roman"/>
          <w:color w:val="000000"/>
        </w:rPr>
        <w:t>To the maximum extent practicable, electric powered equipment used for landscaping installation and maintenance projects must be prioritized. These include mowers, weed trimmers, seed spreaders, and other tools that can be purchased electric instead of gas powered.</w:t>
      </w:r>
    </w:p>
    <w:p w14:paraId="02F9D869" w14:textId="77777777" w:rsidR="002716E0" w:rsidRPr="00E26478" w:rsidRDefault="002716E0" w:rsidP="00E26478">
      <w:pPr>
        <w:pStyle w:val="ListParagraph"/>
        <w:numPr>
          <w:ilvl w:val="0"/>
          <w:numId w:val="0"/>
        </w:numPr>
        <w:ind w:left="1800"/>
        <w:rPr>
          <w:rFonts w:eastAsia="Times New Roman" w:cs="Times New Roman"/>
          <w:color w:val="000000"/>
        </w:rPr>
      </w:pPr>
    </w:p>
    <w:p w14:paraId="4C58AC51" w14:textId="01A72EEF" w:rsidR="00DB673E" w:rsidRPr="00372C96" w:rsidRDefault="005D1D69" w:rsidP="002716E0">
      <w:pPr>
        <w:jc w:val="center"/>
        <w:rPr>
          <w:rFonts w:cs="Times New Roman"/>
          <w:iCs/>
          <w:color w:val="FF0000"/>
          <w:szCs w:val="22"/>
        </w:rPr>
      </w:pPr>
      <w:r w:rsidRPr="00372C96">
        <w:rPr>
          <w:rFonts w:cs="Times New Roman"/>
          <w:b/>
          <w:szCs w:val="22"/>
        </w:rPr>
        <w:t>END OF SECTION II</w:t>
      </w:r>
      <w:r w:rsidR="0041531E">
        <w:rPr>
          <w:rFonts w:cs="Times New Roman"/>
          <w:b/>
          <w:szCs w:val="22"/>
        </w:rPr>
        <w:t>.</w:t>
      </w:r>
    </w:p>
    <w:p w14:paraId="65DDF12A" w14:textId="0E79D205" w:rsidR="00DB673E" w:rsidRPr="00372C96" w:rsidRDefault="00DB673E">
      <w:pPr>
        <w:rPr>
          <w:rFonts w:cs="Times New Roman"/>
          <w:iCs/>
          <w:color w:val="FF0000"/>
          <w:szCs w:val="22"/>
        </w:rPr>
      </w:pPr>
      <w:r w:rsidRPr="00372C96">
        <w:rPr>
          <w:rFonts w:cs="Times New Roman"/>
          <w:iCs/>
          <w:color w:val="FF0000"/>
          <w:szCs w:val="22"/>
        </w:rPr>
        <w:br w:type="page"/>
      </w:r>
    </w:p>
    <w:p w14:paraId="36FC70D2" w14:textId="4E85C722" w:rsidR="007D4AB8" w:rsidRDefault="00394659" w:rsidP="00825F8F">
      <w:pPr>
        <w:pStyle w:val="Heading1"/>
        <w:ind w:left="720" w:hanging="720"/>
        <w:jc w:val="center"/>
        <w:rPr>
          <w:rFonts w:cs="Times New Roman"/>
          <w:sz w:val="22"/>
          <w:szCs w:val="22"/>
        </w:rPr>
      </w:pPr>
      <w:bookmarkStart w:id="8" w:name="_Toc197671422"/>
      <w:r w:rsidRPr="00372C96">
        <w:rPr>
          <w:rFonts w:cs="Times New Roman"/>
          <w:sz w:val="22"/>
          <w:szCs w:val="22"/>
        </w:rPr>
        <w:lastRenderedPageBreak/>
        <w:t>SECTION II</w:t>
      </w:r>
      <w:r w:rsidR="00DB673E" w:rsidRPr="00372C96">
        <w:rPr>
          <w:rFonts w:cs="Times New Roman"/>
          <w:sz w:val="22"/>
          <w:szCs w:val="22"/>
        </w:rPr>
        <w:t>I</w:t>
      </w:r>
      <w:r w:rsidRPr="00372C96">
        <w:rPr>
          <w:rFonts w:cs="Times New Roman"/>
          <w:sz w:val="22"/>
          <w:szCs w:val="22"/>
        </w:rPr>
        <w:t>.</w:t>
      </w:r>
      <w:r w:rsidR="00372C96" w:rsidRPr="00372C96">
        <w:rPr>
          <w:rFonts w:cs="Times New Roman"/>
          <w:sz w:val="22"/>
          <w:szCs w:val="22"/>
        </w:rPr>
        <w:t xml:space="preserve"> </w:t>
      </w:r>
      <w:r w:rsidR="007D4AB8">
        <w:rPr>
          <w:rFonts w:cs="Times New Roman"/>
          <w:sz w:val="22"/>
          <w:szCs w:val="22"/>
        </w:rPr>
        <w:t xml:space="preserve"> SUBMITTAL REQUIREMENTS</w:t>
      </w:r>
      <w:bookmarkEnd w:id="8"/>
    </w:p>
    <w:p w14:paraId="1B3D8C8D" w14:textId="77777777" w:rsidR="004431F7" w:rsidRPr="004431F7" w:rsidRDefault="004431F7" w:rsidP="004431F7"/>
    <w:p w14:paraId="328F1AFF" w14:textId="2BD60E59" w:rsidR="004431F7" w:rsidRPr="00372C96" w:rsidRDefault="007D5F4C" w:rsidP="004431F7">
      <w:pPr>
        <w:pStyle w:val="Heading2"/>
        <w:numPr>
          <w:ilvl w:val="0"/>
          <w:numId w:val="11"/>
        </w:numPr>
        <w:rPr>
          <w:rFonts w:cs="Times New Roman"/>
          <w:szCs w:val="22"/>
        </w:rPr>
      </w:pPr>
      <w:bookmarkStart w:id="9" w:name="_Toc197671423"/>
      <w:r>
        <w:rPr>
          <w:rFonts w:cs="Times New Roman"/>
          <w:szCs w:val="22"/>
        </w:rPr>
        <w:t>TECHNICAL SUBMISSION</w:t>
      </w:r>
      <w:bookmarkEnd w:id="9"/>
    </w:p>
    <w:p w14:paraId="26ABC883" w14:textId="78DC3019" w:rsidR="004431F7" w:rsidRDefault="0090773B" w:rsidP="004431F7">
      <w:pPr>
        <w:pStyle w:val="ListParagraph"/>
        <w:numPr>
          <w:ilvl w:val="0"/>
          <w:numId w:val="0"/>
        </w:numPr>
        <w:ind w:left="720"/>
        <w:rPr>
          <w:rFonts w:eastAsia="Times New Roman" w:cs="Times New Roman"/>
          <w:color w:val="000000"/>
        </w:rPr>
      </w:pPr>
      <w:r>
        <w:rPr>
          <w:rFonts w:eastAsia="Times New Roman" w:cs="Times New Roman"/>
          <w:color w:val="000000"/>
        </w:rPr>
        <w:t>Bidders/Offerors shall provide the following documents with their response:</w:t>
      </w:r>
    </w:p>
    <w:p w14:paraId="6ED8495C" w14:textId="77777777" w:rsidR="006E2629" w:rsidRDefault="00242AB0" w:rsidP="0090773B">
      <w:pPr>
        <w:numPr>
          <w:ilvl w:val="1"/>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Proof of </w:t>
      </w:r>
      <w:r w:rsidR="0002609B">
        <w:rPr>
          <w:rFonts w:eastAsia="Times New Roman" w:cs="Times New Roman"/>
        </w:rPr>
        <w:t>applicable</w:t>
      </w:r>
      <w:r w:rsidR="0090773B" w:rsidRPr="00280C58">
        <w:rPr>
          <w:rFonts w:eastAsia="Times New Roman" w:cs="Times New Roman"/>
        </w:rPr>
        <w:t xml:space="preserve"> required certifications listed </w:t>
      </w:r>
      <w:r>
        <w:rPr>
          <w:rFonts w:eastAsia="Times New Roman" w:cs="Times New Roman"/>
        </w:rPr>
        <w:t xml:space="preserve">in Section I. </w:t>
      </w:r>
    </w:p>
    <w:p w14:paraId="350FAD60" w14:textId="62C65C85" w:rsidR="00242AB0" w:rsidRDefault="00242AB0" w:rsidP="006E2629">
      <w:pPr>
        <w:numPr>
          <w:ilvl w:val="2"/>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This may include: </w:t>
      </w:r>
    </w:p>
    <w:p w14:paraId="49A75112" w14:textId="08DDC636" w:rsidR="00242AB0" w:rsidRDefault="00591459" w:rsidP="006E2629">
      <w:pPr>
        <w:numPr>
          <w:ilvl w:val="3"/>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Verification from</w:t>
      </w:r>
      <w:r w:rsidR="0090773B" w:rsidRPr="00280C58">
        <w:rPr>
          <w:rFonts w:eastAsia="Times New Roman" w:cs="Times New Roman"/>
        </w:rPr>
        <w:t xml:space="preserve"> the certifier’s website, </w:t>
      </w:r>
    </w:p>
    <w:p w14:paraId="0B4FB1E9" w14:textId="44D97D84" w:rsidR="00242AB0"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28" w:history="1">
        <w:r w:rsidRPr="00280C58">
          <w:rPr>
            <w:rStyle w:val="Hyperlink"/>
            <w:rFonts w:eastAsia="Times New Roman" w:cs="Times New Roman"/>
          </w:rPr>
          <w:t>UL SPOT</w:t>
        </w:r>
      </w:hyperlink>
      <w:r w:rsidRPr="00280C58">
        <w:rPr>
          <w:rFonts w:eastAsia="Times New Roman" w:cs="Times New Roman"/>
        </w:rPr>
        <w:t xml:space="preserve"> website, </w:t>
      </w:r>
    </w:p>
    <w:p w14:paraId="28E6EAAA" w14:textId="69C6D197" w:rsidR="006E2629" w:rsidRDefault="0090773B" w:rsidP="006E2629">
      <w:pPr>
        <w:numPr>
          <w:ilvl w:val="3"/>
          <w:numId w:val="12"/>
        </w:numPr>
        <w:pBdr>
          <w:top w:val="nil"/>
          <w:left w:val="nil"/>
          <w:bottom w:val="nil"/>
          <w:right w:val="nil"/>
          <w:between w:val="nil"/>
        </w:pBdr>
        <w:spacing w:line="276" w:lineRule="auto"/>
        <w:contextualSpacing w:val="0"/>
        <w:rPr>
          <w:rFonts w:eastAsia="Times New Roman" w:cs="Times New Roman"/>
        </w:rPr>
      </w:pPr>
      <w:r w:rsidRPr="00280C58">
        <w:rPr>
          <w:rFonts w:eastAsia="Times New Roman" w:cs="Times New Roman"/>
        </w:rPr>
        <w:t xml:space="preserve">the </w:t>
      </w:r>
      <w:hyperlink r:id="rId29" w:history="1">
        <w:proofErr w:type="spellStart"/>
        <w:r w:rsidRPr="00280C58">
          <w:rPr>
            <w:rStyle w:val="Hyperlink"/>
            <w:rFonts w:eastAsia="Times New Roman" w:cs="Times New Roman"/>
          </w:rPr>
          <w:t>Ecomedes</w:t>
        </w:r>
        <w:proofErr w:type="spellEnd"/>
      </w:hyperlink>
      <w:r w:rsidRPr="00280C58">
        <w:rPr>
          <w:rFonts w:eastAsia="Times New Roman" w:cs="Times New Roman"/>
        </w:rPr>
        <w:t xml:space="preserve"> website</w:t>
      </w:r>
      <w:r w:rsidR="00326BC4">
        <w:rPr>
          <w:rFonts w:eastAsia="Times New Roman" w:cs="Times New Roman"/>
        </w:rPr>
        <w:t>, or</w:t>
      </w:r>
      <w:r w:rsidRPr="00552ACC">
        <w:rPr>
          <w:rFonts w:eastAsia="Times New Roman" w:cs="Times New Roman"/>
        </w:rPr>
        <w:t xml:space="preserve">  </w:t>
      </w:r>
    </w:p>
    <w:p w14:paraId="2E0F6C61" w14:textId="3086FDDE" w:rsidR="00326BC4" w:rsidRPr="00326BC4" w:rsidRDefault="00326BC4" w:rsidP="00326BC4">
      <w:pPr>
        <w:numPr>
          <w:ilvl w:val="3"/>
          <w:numId w:val="12"/>
        </w:numPr>
        <w:pBdr>
          <w:top w:val="nil"/>
          <w:left w:val="nil"/>
          <w:bottom w:val="nil"/>
          <w:right w:val="nil"/>
          <w:between w:val="nil"/>
        </w:pBdr>
        <w:spacing w:line="276" w:lineRule="auto"/>
        <w:contextualSpacing w:val="0"/>
        <w:rPr>
          <w:rFonts w:eastAsia="Times New Roman" w:cs="Times New Roman"/>
        </w:rPr>
      </w:pPr>
      <w:r>
        <w:rPr>
          <w:rFonts w:eastAsia="Times New Roman" w:cs="Times New Roman"/>
        </w:rPr>
        <w:t xml:space="preserve">the </w:t>
      </w:r>
      <w:hyperlink r:id="rId30" w:history="1">
        <w:r w:rsidRPr="00BC7411">
          <w:rPr>
            <w:rStyle w:val="Hyperlink"/>
            <w:rFonts w:eastAsia="Times New Roman" w:cs="Times New Roman"/>
          </w:rPr>
          <w:t>SASD</w:t>
        </w:r>
      </w:hyperlink>
      <w:r>
        <w:rPr>
          <w:rFonts w:eastAsia="Times New Roman" w:cs="Times New Roman"/>
        </w:rPr>
        <w:t xml:space="preserve"> website.</w:t>
      </w:r>
    </w:p>
    <w:p w14:paraId="67813475" w14:textId="77777777" w:rsidR="006E2629" w:rsidRPr="006E2629" w:rsidRDefault="006E2629" w:rsidP="00274D24">
      <w:pPr>
        <w:pBdr>
          <w:top w:val="nil"/>
          <w:left w:val="nil"/>
          <w:bottom w:val="nil"/>
          <w:right w:val="nil"/>
          <w:between w:val="nil"/>
        </w:pBdr>
        <w:spacing w:line="276" w:lineRule="auto"/>
        <w:contextualSpacing w:val="0"/>
        <w:rPr>
          <w:rFonts w:eastAsia="Times New Roman" w:cs="Times New Roman"/>
        </w:rPr>
      </w:pPr>
    </w:p>
    <w:p w14:paraId="7942F5BA" w14:textId="717B6799" w:rsidR="00326BC4" w:rsidRDefault="00326BC4" w:rsidP="00326BC4">
      <w:pPr>
        <w:numPr>
          <w:ilvl w:val="2"/>
          <w:numId w:val="12"/>
        </w:numPr>
        <w:pBdr>
          <w:top w:val="nil"/>
          <w:left w:val="nil"/>
          <w:bottom w:val="nil"/>
          <w:right w:val="nil"/>
          <w:between w:val="nil"/>
        </w:pBdr>
        <w:spacing w:line="276" w:lineRule="auto"/>
        <w:contextualSpacing w:val="0"/>
        <w:rPr>
          <w:rFonts w:eastAsia="Times New Roman" w:cs="Times New Roman"/>
        </w:rPr>
      </w:pPr>
      <w:r w:rsidRPr="006E2629">
        <w:rPr>
          <w:rFonts w:eastAsia="Times New Roman" w:cs="Times New Roman"/>
        </w:rPr>
        <w:t xml:space="preserve">Bidders/offerors who suggest products that are not certified but meet the </w:t>
      </w:r>
      <w:r>
        <w:rPr>
          <w:rFonts w:eastAsia="Times New Roman" w:cs="Times New Roman"/>
        </w:rPr>
        <w:t>recycled</w:t>
      </w:r>
      <w:r w:rsidRPr="006E2629">
        <w:rPr>
          <w:rFonts w:eastAsia="Times New Roman" w:cs="Times New Roman"/>
        </w:rPr>
        <w:t xml:space="preserve"> content requirement shall </w:t>
      </w:r>
      <w:r w:rsidRPr="006E2629">
        <w:rPr>
          <w:rFonts w:cs="Times New Roman"/>
          <w:color w:val="222222"/>
          <w:shd w:val="clear" w:color="auto" w:fill="FFFFFF"/>
        </w:rPr>
        <w:t xml:space="preserve">provide a list of such products with their bids/offers.  That list must include each product’s percentage of </w:t>
      </w:r>
      <w:r>
        <w:rPr>
          <w:rFonts w:cs="Times New Roman"/>
          <w:color w:val="222222"/>
          <w:shd w:val="clear" w:color="auto" w:fill="FFFFFF"/>
        </w:rPr>
        <w:t>recycled</w:t>
      </w:r>
      <w:r w:rsidRPr="006E2629">
        <w:rPr>
          <w:rFonts w:cs="Times New Roman"/>
          <w:color w:val="222222"/>
          <w:shd w:val="clear" w:color="auto" w:fill="FFFFFF"/>
        </w:rPr>
        <w:t xml:space="preserve"> content</w:t>
      </w:r>
      <w:r w:rsidRPr="006E2629">
        <w:rPr>
          <w:rFonts w:eastAsia="Times New Roman" w:cs="Times New Roman"/>
        </w:rPr>
        <w:t>.</w:t>
      </w:r>
    </w:p>
    <w:p w14:paraId="58667F02" w14:textId="77777777" w:rsidR="00326BC4" w:rsidRPr="00326BC4" w:rsidRDefault="00326BC4" w:rsidP="00326BC4">
      <w:pPr>
        <w:pBdr>
          <w:top w:val="nil"/>
          <w:left w:val="nil"/>
          <w:bottom w:val="nil"/>
          <w:right w:val="nil"/>
          <w:between w:val="nil"/>
        </w:pBdr>
        <w:spacing w:line="276" w:lineRule="auto"/>
        <w:ind w:left="2160"/>
        <w:contextualSpacing w:val="0"/>
        <w:rPr>
          <w:rFonts w:eastAsia="Times New Roman" w:cs="Times New Roman"/>
        </w:rPr>
      </w:pPr>
    </w:p>
    <w:p w14:paraId="005D3683" w14:textId="2ABB94AA" w:rsidR="0090773B" w:rsidRPr="0090773B" w:rsidRDefault="000A78FA" w:rsidP="0090773B">
      <w:pPr>
        <w:numPr>
          <w:ilvl w:val="1"/>
          <w:numId w:val="12"/>
        </w:numPr>
        <w:pBdr>
          <w:top w:val="nil"/>
          <w:left w:val="nil"/>
          <w:bottom w:val="nil"/>
          <w:right w:val="nil"/>
          <w:between w:val="nil"/>
        </w:pBdr>
        <w:spacing w:line="276" w:lineRule="auto"/>
        <w:contextualSpacing w:val="0"/>
        <w:rPr>
          <w:rStyle w:val="Hyperlink"/>
          <w:rFonts w:eastAsia="Times New Roman" w:cs="Times New Roman"/>
          <w:color w:val="auto"/>
          <w:u w:val="none"/>
        </w:rPr>
      </w:pPr>
      <w:r>
        <w:rPr>
          <w:rFonts w:eastAsia="Times New Roman" w:cs="Times New Roman"/>
        </w:rPr>
        <w:t xml:space="preserve">Description of </w:t>
      </w:r>
      <w:r w:rsidR="006E2629">
        <w:rPr>
          <w:rFonts w:eastAsia="Times New Roman" w:cs="Times New Roman"/>
        </w:rPr>
        <w:t xml:space="preserve">applicable </w:t>
      </w:r>
      <w:r w:rsidR="00915479">
        <w:rPr>
          <w:rFonts w:eastAsia="Times New Roman" w:cs="Times New Roman"/>
        </w:rPr>
        <w:t>sustainable</w:t>
      </w:r>
      <w:r>
        <w:rPr>
          <w:rFonts w:eastAsia="Times New Roman" w:cs="Times New Roman"/>
        </w:rPr>
        <w:t xml:space="preserve"> </w:t>
      </w:r>
      <w:r w:rsidR="00915479">
        <w:rPr>
          <w:rFonts w:eastAsia="Times New Roman" w:cs="Times New Roman"/>
        </w:rPr>
        <w:t>practices</w:t>
      </w:r>
      <w:r>
        <w:rPr>
          <w:rFonts w:eastAsia="Times New Roman" w:cs="Times New Roman"/>
        </w:rPr>
        <w:t xml:space="preserve"> </w:t>
      </w:r>
      <w:r w:rsidR="00C355D8">
        <w:rPr>
          <w:rFonts w:eastAsia="Times New Roman" w:cs="Times New Roman"/>
        </w:rPr>
        <w:t>related</w:t>
      </w:r>
      <w:r>
        <w:rPr>
          <w:rFonts w:eastAsia="Times New Roman" w:cs="Times New Roman"/>
        </w:rPr>
        <w:t xml:space="preserve"> to</w:t>
      </w:r>
      <w:r w:rsidR="006E2629">
        <w:rPr>
          <w:rFonts w:eastAsia="Times New Roman" w:cs="Times New Roman"/>
        </w:rPr>
        <w:t xml:space="preserve"> the products or services provided. </w:t>
      </w:r>
      <w:r>
        <w:rPr>
          <w:rFonts w:eastAsia="Times New Roman" w:cs="Times New Roman"/>
        </w:rPr>
        <w:t xml:space="preserve"> </w:t>
      </w:r>
      <w:r w:rsidR="0090773B" w:rsidRPr="00552ACC">
        <w:rPr>
          <w:rFonts w:eastAsia="Times New Roman" w:cs="Times New Roman"/>
        </w:rPr>
        <w:t xml:space="preserve">  </w:t>
      </w:r>
    </w:p>
    <w:p w14:paraId="2737FFB1" w14:textId="77777777" w:rsidR="004431F7" w:rsidRPr="008C1FE0" w:rsidRDefault="004431F7" w:rsidP="004431F7">
      <w:pPr>
        <w:pStyle w:val="ListParagraph"/>
        <w:numPr>
          <w:ilvl w:val="0"/>
          <w:numId w:val="0"/>
        </w:numPr>
        <w:ind w:left="720"/>
        <w:rPr>
          <w:rFonts w:cs="Times New Roman"/>
          <w:iCs/>
          <w:color w:val="FF0000"/>
          <w:szCs w:val="22"/>
        </w:rPr>
      </w:pPr>
    </w:p>
    <w:p w14:paraId="2A58E253" w14:textId="74761F34" w:rsidR="004431F7" w:rsidRDefault="000F4D06" w:rsidP="004431F7">
      <w:pPr>
        <w:pStyle w:val="Heading2"/>
        <w:numPr>
          <w:ilvl w:val="0"/>
          <w:numId w:val="11"/>
        </w:numPr>
        <w:rPr>
          <w:rFonts w:cs="Times New Roman"/>
          <w:szCs w:val="22"/>
        </w:rPr>
      </w:pPr>
      <w:bookmarkStart w:id="10" w:name="_Toc197671424"/>
      <w:r>
        <w:rPr>
          <w:rFonts w:cs="Times New Roman"/>
          <w:szCs w:val="22"/>
        </w:rPr>
        <w:t>REFERENCES</w:t>
      </w:r>
      <w:bookmarkEnd w:id="10"/>
    </w:p>
    <w:p w14:paraId="5173EAF9" w14:textId="3BAF3DB9" w:rsidR="004431F7" w:rsidRPr="00552ACC" w:rsidRDefault="001D2133" w:rsidP="001D2133">
      <w:pPr>
        <w:pBdr>
          <w:top w:val="nil"/>
          <w:left w:val="nil"/>
          <w:bottom w:val="nil"/>
          <w:right w:val="nil"/>
          <w:between w:val="nil"/>
        </w:pBdr>
        <w:spacing w:line="276" w:lineRule="auto"/>
        <w:ind w:left="720"/>
        <w:contextualSpacing w:val="0"/>
        <w:rPr>
          <w:rFonts w:eastAsia="Times New Roman" w:cs="Times New Roman"/>
        </w:rPr>
      </w:pPr>
      <w:r>
        <w:rPr>
          <w:rFonts w:eastAsia="Times New Roman" w:cs="Times New Roman"/>
        </w:rPr>
        <w:t xml:space="preserve">A bidder or offeror shall </w:t>
      </w:r>
      <w:r w:rsidR="00985CE2">
        <w:rPr>
          <w:rFonts w:eastAsia="Times New Roman" w:cs="Times New Roman"/>
        </w:rPr>
        <w:t xml:space="preserve">include </w:t>
      </w:r>
      <w:r>
        <w:rPr>
          <w:rFonts w:eastAsia="Times New Roman" w:cs="Times New Roman"/>
        </w:rPr>
        <w:t xml:space="preserve">the </w:t>
      </w:r>
      <w:r w:rsidR="00985CE2">
        <w:rPr>
          <w:rFonts w:eastAsia="Times New Roman" w:cs="Times New Roman"/>
        </w:rPr>
        <w:t xml:space="preserve">sustainable practices </w:t>
      </w:r>
      <w:r>
        <w:rPr>
          <w:rFonts w:eastAsia="Times New Roman" w:cs="Times New Roman"/>
        </w:rPr>
        <w:t xml:space="preserve">it </w:t>
      </w:r>
      <w:r w:rsidR="00985CE2">
        <w:rPr>
          <w:rFonts w:eastAsia="Times New Roman" w:cs="Times New Roman"/>
        </w:rPr>
        <w:t>employed during the</w:t>
      </w:r>
      <w:r w:rsidR="000F4D06">
        <w:rPr>
          <w:rFonts w:eastAsia="Times New Roman" w:cs="Times New Roman"/>
        </w:rPr>
        <w:t xml:space="preserve"> contract period</w:t>
      </w:r>
      <w:r>
        <w:rPr>
          <w:rFonts w:eastAsia="Times New Roman" w:cs="Times New Roman"/>
        </w:rPr>
        <w:t xml:space="preserve"> for each listed reference</w:t>
      </w:r>
      <w:r w:rsidR="000F4D06">
        <w:rPr>
          <w:rFonts w:eastAsia="Times New Roman" w:cs="Times New Roman"/>
        </w:rPr>
        <w:t>.</w:t>
      </w:r>
    </w:p>
    <w:p w14:paraId="670A337D" w14:textId="77777777" w:rsidR="004431F7" w:rsidRPr="002716E0" w:rsidRDefault="004431F7" w:rsidP="004431F7">
      <w:pPr>
        <w:tabs>
          <w:tab w:val="left" w:pos="720"/>
          <w:tab w:val="left" w:pos="2160"/>
          <w:tab w:val="left" w:pos="2880"/>
          <w:tab w:val="left" w:pos="3600"/>
          <w:tab w:val="left" w:pos="4320"/>
        </w:tabs>
        <w:autoSpaceDE w:val="0"/>
        <w:autoSpaceDN w:val="0"/>
        <w:adjustRightInd w:val="0"/>
        <w:ind w:left="720"/>
        <w:rPr>
          <w:rFonts w:eastAsia="Calibri" w:cs="Times New Roman"/>
          <w:szCs w:val="22"/>
        </w:rPr>
      </w:pPr>
    </w:p>
    <w:p w14:paraId="0D6624DF" w14:textId="46B31BA7" w:rsidR="004431F7" w:rsidRPr="00372C96" w:rsidRDefault="004431F7" w:rsidP="004431F7">
      <w:pPr>
        <w:jc w:val="center"/>
        <w:rPr>
          <w:rFonts w:cs="Times New Roman"/>
          <w:iCs/>
          <w:color w:val="FF0000"/>
          <w:szCs w:val="22"/>
        </w:rPr>
      </w:pPr>
      <w:r w:rsidRPr="00372C96">
        <w:rPr>
          <w:rFonts w:cs="Times New Roman"/>
          <w:b/>
          <w:szCs w:val="22"/>
        </w:rPr>
        <w:t>END OF SECTION I</w:t>
      </w:r>
      <w:r>
        <w:rPr>
          <w:rFonts w:cs="Times New Roman"/>
          <w:b/>
          <w:szCs w:val="22"/>
        </w:rPr>
        <w:t>I</w:t>
      </w:r>
      <w:r w:rsidRPr="00372C96">
        <w:rPr>
          <w:rFonts w:cs="Times New Roman"/>
          <w:b/>
          <w:szCs w:val="22"/>
        </w:rPr>
        <w:t>I</w:t>
      </w:r>
      <w:r>
        <w:rPr>
          <w:rFonts w:cs="Times New Roman"/>
          <w:b/>
          <w:szCs w:val="22"/>
        </w:rPr>
        <w:t>.</w:t>
      </w:r>
    </w:p>
    <w:p w14:paraId="250E2DC5" w14:textId="77777777" w:rsidR="007D4AB8" w:rsidRDefault="007D4AB8" w:rsidP="007D4AB8">
      <w:pPr>
        <w:pStyle w:val="Heading1"/>
        <w:ind w:left="720" w:hanging="720"/>
        <w:jc w:val="center"/>
        <w:rPr>
          <w:rFonts w:cs="Times New Roman"/>
          <w:b w:val="0"/>
          <w:szCs w:val="22"/>
        </w:rPr>
      </w:pPr>
      <w:r>
        <w:rPr>
          <w:rFonts w:cs="Times New Roman"/>
          <w:sz w:val="22"/>
          <w:szCs w:val="22"/>
        </w:rPr>
        <w:br w:type="page"/>
      </w:r>
    </w:p>
    <w:p w14:paraId="2FD44549" w14:textId="559F590E" w:rsidR="00394659" w:rsidRPr="00825F8F" w:rsidRDefault="007D4AB8" w:rsidP="00825F8F">
      <w:pPr>
        <w:pStyle w:val="Heading1"/>
        <w:ind w:left="720" w:hanging="720"/>
        <w:jc w:val="center"/>
        <w:rPr>
          <w:rFonts w:cs="Times New Roman"/>
          <w:sz w:val="22"/>
          <w:szCs w:val="22"/>
        </w:rPr>
      </w:pPr>
      <w:bookmarkStart w:id="11" w:name="_Toc197671425"/>
      <w:r>
        <w:rPr>
          <w:rFonts w:cs="Times New Roman"/>
          <w:sz w:val="22"/>
          <w:szCs w:val="22"/>
        </w:rPr>
        <w:lastRenderedPageBreak/>
        <w:t xml:space="preserve">SECTION IV. </w:t>
      </w:r>
      <w:r w:rsidR="00552ACC">
        <w:rPr>
          <w:rFonts w:cs="Times New Roman"/>
          <w:sz w:val="22"/>
          <w:szCs w:val="22"/>
        </w:rPr>
        <w:t>ENVIRONMENTALLY PREFERABLE PURCHASING LANGUAGE</w:t>
      </w:r>
      <w:bookmarkEnd w:id="11"/>
    </w:p>
    <w:p w14:paraId="44730C82" w14:textId="77777777" w:rsidR="00F56110" w:rsidRPr="00372C96" w:rsidRDefault="00F56110" w:rsidP="00715470">
      <w:pPr>
        <w:rPr>
          <w:rFonts w:cs="Times New Roman"/>
          <w:b/>
          <w:szCs w:val="22"/>
        </w:rPr>
      </w:pPr>
    </w:p>
    <w:p w14:paraId="3AEF1F5B" w14:textId="316EC183" w:rsidR="00825F8F" w:rsidRDefault="00552ACC">
      <w:pPr>
        <w:pStyle w:val="Heading2"/>
        <w:numPr>
          <w:ilvl w:val="0"/>
          <w:numId w:val="5"/>
        </w:numPr>
      </w:pPr>
      <w:bookmarkStart w:id="12" w:name="_Toc76546096"/>
      <w:bookmarkStart w:id="13" w:name="_Toc197671426"/>
      <w:r w:rsidRPr="00F477D2">
        <w:rPr>
          <w:rFonts w:cs="Times New Roman"/>
        </w:rPr>
        <w:t>ENVIRONMENTALLY</w:t>
      </w:r>
      <w:r w:rsidRPr="00F477D2">
        <w:rPr>
          <w:rFonts w:cs="Times New Roman"/>
          <w:spacing w:val="-10"/>
        </w:rPr>
        <w:t xml:space="preserve"> </w:t>
      </w:r>
      <w:r w:rsidRPr="00F477D2">
        <w:rPr>
          <w:rFonts w:cs="Times New Roman"/>
        </w:rPr>
        <w:t>PREFERABLE</w:t>
      </w:r>
      <w:r w:rsidRPr="00F477D2">
        <w:rPr>
          <w:rFonts w:cs="Times New Roman"/>
          <w:spacing w:val="-5"/>
        </w:rPr>
        <w:t xml:space="preserve"> </w:t>
      </w:r>
      <w:r w:rsidRPr="00F477D2">
        <w:rPr>
          <w:rFonts w:cs="Times New Roman"/>
          <w:spacing w:val="-2"/>
        </w:rPr>
        <w:t>PURCHASING</w:t>
      </w:r>
      <w:bookmarkEnd w:id="13"/>
      <w:r>
        <w:t xml:space="preserve"> </w:t>
      </w:r>
    </w:p>
    <w:p w14:paraId="272719CE" w14:textId="77777777" w:rsidR="00552ACC" w:rsidRDefault="00552ACC" w:rsidP="00552ACC">
      <w:pPr>
        <w:ind w:left="720"/>
      </w:pPr>
      <w:r w:rsidRPr="00552ACC">
        <w:t>The State of Maryland is committed to purchasing environmentally preferable products and services (EPPs).</w:t>
      </w:r>
      <w:r>
        <w:t xml:space="preserve"> 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w:t>
      </w:r>
    </w:p>
    <w:p w14:paraId="62F6AE01" w14:textId="77777777" w:rsidR="00552ACC" w:rsidRDefault="00552ACC" w:rsidP="00552ACC">
      <w:pPr>
        <w:ind w:left="720"/>
      </w:pPr>
    </w:p>
    <w:p w14:paraId="37385B49" w14:textId="677A896B" w:rsidR="00825F8F" w:rsidRDefault="00552ACC" w:rsidP="00552ACC">
      <w:pPr>
        <w:ind w:left="720"/>
      </w:pPr>
      <w:r>
        <w:t>Accordingly, Bidders/Offerors are strongly encouraged to offer EPPs to fulfill this contract, to the greatest extent practicable.</w:t>
      </w:r>
    </w:p>
    <w:p w14:paraId="01345798" w14:textId="77777777" w:rsidR="00552ACC" w:rsidRDefault="00552ACC" w:rsidP="00552ACC">
      <w:pPr>
        <w:ind w:left="720"/>
        <w:rPr>
          <w:rFonts w:cs="Times New Roman"/>
          <w:b/>
          <w:szCs w:val="22"/>
        </w:rPr>
      </w:pPr>
    </w:p>
    <w:p w14:paraId="790565BA" w14:textId="6D545F40" w:rsidR="00F75D2B" w:rsidRDefault="00552ACC">
      <w:pPr>
        <w:pStyle w:val="Heading2"/>
        <w:numPr>
          <w:ilvl w:val="0"/>
          <w:numId w:val="5"/>
        </w:numPr>
        <w:rPr>
          <w:rFonts w:cs="Times New Roman"/>
          <w:spacing w:val="-2"/>
        </w:rPr>
      </w:pPr>
      <w:bookmarkStart w:id="14" w:name="_Toc197671427"/>
      <w:r w:rsidRPr="00F477D2">
        <w:rPr>
          <w:rFonts w:cs="Times New Roman"/>
        </w:rPr>
        <w:t>MARYLAND’S</w:t>
      </w:r>
      <w:r w:rsidRPr="00F477D2">
        <w:rPr>
          <w:rFonts w:cs="Times New Roman"/>
          <w:spacing w:val="-7"/>
        </w:rPr>
        <w:t xml:space="preserve"> </w:t>
      </w:r>
      <w:r w:rsidRPr="00F477D2">
        <w:rPr>
          <w:rFonts w:cs="Times New Roman"/>
        </w:rPr>
        <w:t>GREEN</w:t>
      </w:r>
      <w:r w:rsidRPr="00F477D2">
        <w:rPr>
          <w:rFonts w:cs="Times New Roman"/>
          <w:spacing w:val="-7"/>
        </w:rPr>
        <w:t xml:space="preserve"> </w:t>
      </w:r>
      <w:r w:rsidRPr="00F477D2">
        <w:rPr>
          <w:rFonts w:cs="Times New Roman"/>
        </w:rPr>
        <w:t>PURCHASING</w:t>
      </w:r>
      <w:r w:rsidRPr="00F477D2">
        <w:rPr>
          <w:rFonts w:cs="Times New Roman"/>
          <w:spacing w:val="-7"/>
        </w:rPr>
        <w:t xml:space="preserve"> </w:t>
      </w:r>
      <w:r w:rsidRPr="00F477D2">
        <w:rPr>
          <w:rFonts w:cs="Times New Roman"/>
        </w:rPr>
        <w:t>REPORTING</w:t>
      </w:r>
      <w:r w:rsidRPr="00F477D2">
        <w:rPr>
          <w:rFonts w:cs="Times New Roman"/>
          <w:spacing w:val="-7"/>
        </w:rPr>
        <w:t xml:space="preserve"> </w:t>
      </w:r>
      <w:r w:rsidRPr="00F477D2">
        <w:rPr>
          <w:rFonts w:cs="Times New Roman"/>
          <w:spacing w:val="-2"/>
        </w:rPr>
        <w:t>REQUIREMENTS</w:t>
      </w:r>
      <w:bookmarkEnd w:id="12"/>
      <w:bookmarkEnd w:id="14"/>
    </w:p>
    <w:p w14:paraId="48102301" w14:textId="77777777" w:rsidR="003841E0" w:rsidRDefault="003841E0" w:rsidP="003841E0">
      <w:pPr>
        <w:ind w:left="720"/>
      </w:pPr>
      <w:r>
        <w:t>The Contractor shall submit quarterly sales data to the State over the life of this contract. This information must include details about the recycled content, third-party sustainability certifications, and other environmental attributes of products and services provided under the contract.</w:t>
      </w:r>
    </w:p>
    <w:p w14:paraId="2E1BAB5D" w14:textId="77777777" w:rsidR="003841E0" w:rsidRDefault="003841E0" w:rsidP="003841E0">
      <w:pPr>
        <w:ind w:left="720"/>
      </w:pPr>
    </w:p>
    <w:p w14:paraId="7689EBFE" w14:textId="1E5D594F" w:rsidR="003841E0" w:rsidRDefault="003841E0" w:rsidP="003841E0">
      <w:pPr>
        <w:ind w:left="720"/>
      </w:pPr>
      <w:r>
        <w:t xml:space="preserve">To facilitate consistent reporting, the Contractor must use a standardized </w:t>
      </w:r>
      <w:r w:rsidR="002E32BA">
        <w:t>Vendor Green Sales Report</w:t>
      </w:r>
      <w:r>
        <w:t xml:space="preserve"> template for the quarterly reporting, which the state will provide.</w:t>
      </w:r>
    </w:p>
    <w:p w14:paraId="242F6DFB" w14:textId="77777777" w:rsidR="003841E0" w:rsidRDefault="003841E0" w:rsidP="003841E0">
      <w:pPr>
        <w:ind w:left="720"/>
      </w:pPr>
    </w:p>
    <w:p w14:paraId="34E8BFB9" w14:textId="77777777" w:rsidR="003841E0" w:rsidRDefault="003841E0" w:rsidP="003841E0">
      <w:pPr>
        <w:ind w:left="720"/>
      </w:pPr>
    </w:p>
    <w:p w14:paraId="4B6FB283" w14:textId="600FDED1" w:rsidR="00552ACC" w:rsidRDefault="003841E0" w:rsidP="003841E0">
      <w:pPr>
        <w:ind w:left="720"/>
      </w:pPr>
      <w:r>
        <w:t>By submitting a response to this solicitation, the Bidder/Offeror acknowledges a commitment to submitting the quarterly Vendor Green Sales Report to the State. Any vendor who fails to submit the quarterly report may be out of compliance and, therefore, may receive a cure notice from the Procurement Officer.</w:t>
      </w:r>
    </w:p>
    <w:p w14:paraId="50B35E30" w14:textId="77777777" w:rsidR="003841E0" w:rsidRPr="00552ACC" w:rsidRDefault="003841E0" w:rsidP="003841E0">
      <w:pPr>
        <w:ind w:left="720"/>
      </w:pPr>
    </w:p>
    <w:p w14:paraId="4AC5EE72" w14:textId="0C467E35" w:rsidR="00715470" w:rsidRDefault="00552ACC">
      <w:pPr>
        <w:pStyle w:val="Heading2"/>
        <w:numPr>
          <w:ilvl w:val="0"/>
          <w:numId w:val="5"/>
        </w:numPr>
        <w:rPr>
          <w:rFonts w:cs="Times New Roman"/>
          <w:spacing w:val="-2"/>
        </w:rPr>
      </w:pPr>
      <w:bookmarkStart w:id="15" w:name="_Toc197671428"/>
      <w:r w:rsidRPr="00F477D2">
        <w:rPr>
          <w:rFonts w:cs="Times New Roman"/>
        </w:rPr>
        <w:t>ENVIRONMENTAL</w:t>
      </w:r>
      <w:r w:rsidRPr="00F477D2">
        <w:rPr>
          <w:rFonts w:cs="Times New Roman"/>
          <w:spacing w:val="-8"/>
        </w:rPr>
        <w:t xml:space="preserve"> </w:t>
      </w:r>
      <w:r w:rsidRPr="00F477D2">
        <w:rPr>
          <w:rFonts w:cs="Times New Roman"/>
          <w:spacing w:val="-2"/>
        </w:rPr>
        <w:t>CLAIMS</w:t>
      </w:r>
      <w:bookmarkEnd w:id="15"/>
    </w:p>
    <w:p w14:paraId="4E470F83" w14:textId="3E8F4CE4" w:rsidR="00552ACC" w:rsidRPr="00552ACC" w:rsidRDefault="00552ACC" w:rsidP="00552ACC">
      <w:pPr>
        <w:ind w:left="720"/>
      </w:pPr>
      <w:r w:rsidRPr="00552ACC">
        <w:t xml:space="preserve">All environmental benefit claims made by the Contractor concerning products or services offered on this contract must be consistent with the </w:t>
      </w:r>
      <w:hyperlink r:id="rId31" w:history="1">
        <w:r w:rsidRPr="00552ACC">
          <w:rPr>
            <w:rStyle w:val="Hyperlink"/>
          </w:rPr>
          <w:t xml:space="preserve">Federal Trade Commission’s </w:t>
        </w:r>
        <w:r w:rsidRPr="00552ACC">
          <w:rPr>
            <w:rStyle w:val="Hyperlink"/>
            <w:i/>
            <w:iCs/>
          </w:rPr>
          <w:t>Guide</w:t>
        </w:r>
        <w:r w:rsidR="008373ED">
          <w:rPr>
            <w:rStyle w:val="Hyperlink"/>
            <w:i/>
            <w:iCs/>
          </w:rPr>
          <w:t>s</w:t>
        </w:r>
        <w:r w:rsidRPr="00552ACC">
          <w:rPr>
            <w:rStyle w:val="Hyperlink"/>
            <w:i/>
            <w:iCs/>
          </w:rPr>
          <w:t xml:space="preserve"> for the Use of Environmental Marketing Claims</w:t>
        </w:r>
      </w:hyperlink>
      <w:r w:rsidRPr="00552ACC">
        <w:t>.</w:t>
      </w:r>
    </w:p>
    <w:p w14:paraId="6D5D8968" w14:textId="77777777" w:rsidR="00394659" w:rsidRPr="00372C96" w:rsidRDefault="00394659" w:rsidP="00A24D73">
      <w:pPr>
        <w:ind w:left="720" w:hanging="720"/>
        <w:rPr>
          <w:rFonts w:cs="Times New Roman"/>
          <w:szCs w:val="22"/>
        </w:rPr>
      </w:pPr>
    </w:p>
    <w:p w14:paraId="3B14D80A" w14:textId="56C54986" w:rsidR="00247001" w:rsidRPr="00372C96" w:rsidRDefault="00247001" w:rsidP="009A4F6E">
      <w:pPr>
        <w:jc w:val="center"/>
        <w:rPr>
          <w:rFonts w:cs="Times New Roman"/>
          <w:b/>
          <w:szCs w:val="22"/>
        </w:rPr>
      </w:pPr>
      <w:r w:rsidRPr="00372C96">
        <w:rPr>
          <w:rFonts w:cs="Times New Roman"/>
          <w:b/>
          <w:szCs w:val="22"/>
        </w:rPr>
        <w:t>END OF SECTION I</w:t>
      </w:r>
      <w:r w:rsidR="007D4AB8">
        <w:rPr>
          <w:rFonts w:cs="Times New Roman"/>
          <w:b/>
          <w:szCs w:val="22"/>
        </w:rPr>
        <w:t>V</w:t>
      </w:r>
      <w:r w:rsidR="0041531E">
        <w:rPr>
          <w:rFonts w:cs="Times New Roman"/>
          <w:b/>
          <w:szCs w:val="22"/>
        </w:rPr>
        <w:t>.</w:t>
      </w:r>
    </w:p>
    <w:p w14:paraId="7DE18083" w14:textId="68F23ED9" w:rsidR="00394659" w:rsidRPr="00372C96" w:rsidRDefault="00394659" w:rsidP="00992F0E">
      <w:pPr>
        <w:pStyle w:val="Heading2"/>
        <w:rPr>
          <w:rFonts w:cs="Times New Roman"/>
          <w:b w:val="0"/>
          <w:szCs w:val="22"/>
        </w:rPr>
      </w:pPr>
      <w:r w:rsidRPr="00372C96">
        <w:rPr>
          <w:rFonts w:cs="Times New Roman"/>
          <w:b w:val="0"/>
          <w:szCs w:val="22"/>
        </w:rPr>
        <w:br w:type="page"/>
      </w:r>
    </w:p>
    <w:p w14:paraId="7F067843" w14:textId="69A27743" w:rsidR="00394659" w:rsidRPr="00372C96" w:rsidRDefault="00394659">
      <w:pPr>
        <w:pStyle w:val="Heading1"/>
        <w:jc w:val="center"/>
        <w:rPr>
          <w:rFonts w:cs="Times New Roman"/>
          <w:sz w:val="22"/>
          <w:szCs w:val="22"/>
        </w:rPr>
      </w:pPr>
      <w:bookmarkStart w:id="16" w:name="_Toc197671429"/>
      <w:r w:rsidRPr="00372C96">
        <w:rPr>
          <w:rFonts w:cs="Times New Roman"/>
          <w:sz w:val="22"/>
          <w:szCs w:val="22"/>
        </w:rPr>
        <w:lastRenderedPageBreak/>
        <w:t xml:space="preserve">SECTION </w:t>
      </w:r>
      <w:r w:rsidR="005D1D69" w:rsidRPr="00372C96">
        <w:rPr>
          <w:rFonts w:cs="Times New Roman"/>
          <w:sz w:val="22"/>
          <w:szCs w:val="22"/>
        </w:rPr>
        <w:t>V</w:t>
      </w:r>
      <w:r w:rsidRPr="00372C96">
        <w:rPr>
          <w:rFonts w:cs="Times New Roman"/>
          <w:sz w:val="22"/>
          <w:szCs w:val="22"/>
        </w:rPr>
        <w:t xml:space="preserve">. </w:t>
      </w:r>
      <w:r w:rsidR="00EB0288">
        <w:rPr>
          <w:rFonts w:cs="Times New Roman"/>
          <w:sz w:val="22"/>
          <w:szCs w:val="22"/>
        </w:rPr>
        <w:t>LEGISLATION, STATUES, AND REGULATIONS</w:t>
      </w:r>
      <w:bookmarkEnd w:id="16"/>
    </w:p>
    <w:p w14:paraId="36974B69" w14:textId="78A08713" w:rsidR="00AA6043" w:rsidRPr="00372C96" w:rsidRDefault="00AA6043" w:rsidP="00AA6043">
      <w:pPr>
        <w:rPr>
          <w:rFonts w:cs="Times New Roman"/>
        </w:rPr>
      </w:pPr>
    </w:p>
    <w:p w14:paraId="074B1AA3" w14:textId="5E1E3D0F" w:rsidR="0062463A" w:rsidRPr="00372C96" w:rsidRDefault="00EB0288">
      <w:pPr>
        <w:pStyle w:val="Heading2"/>
        <w:numPr>
          <w:ilvl w:val="0"/>
          <w:numId w:val="4"/>
        </w:numPr>
        <w:rPr>
          <w:rFonts w:cs="Times New Roman"/>
          <w:szCs w:val="22"/>
        </w:rPr>
      </w:pPr>
      <w:bookmarkStart w:id="17" w:name="_Toc197671430"/>
      <w:r>
        <w:rPr>
          <w:rFonts w:cs="Times New Roman"/>
          <w:szCs w:val="22"/>
        </w:rPr>
        <w:t>FOR PROCUREMENT OFFICERS AND AGENCIES</w:t>
      </w:r>
      <w:bookmarkEnd w:id="17"/>
    </w:p>
    <w:p w14:paraId="448D5914" w14:textId="77777777" w:rsidR="007E5A50" w:rsidRPr="007E5A50" w:rsidRDefault="007E5A50">
      <w:pPr>
        <w:pStyle w:val="ListParagraph"/>
        <w:numPr>
          <w:ilvl w:val="1"/>
          <w:numId w:val="4"/>
        </w:numPr>
        <w:spacing w:line="259" w:lineRule="auto"/>
        <w:rPr>
          <w:rFonts w:eastAsia="Times New Roman" w:cs="Times New Roman"/>
        </w:rPr>
      </w:pPr>
      <w:r w:rsidRPr="007E5A50">
        <w:rPr>
          <w:rFonts w:eastAsia="Times New Roman" w:cs="Times New Roman"/>
          <w:b/>
          <w:color w:val="161816"/>
        </w:rPr>
        <w:t xml:space="preserve">Environmentally Preferable Purchasing </w:t>
      </w:r>
      <w:r w:rsidRPr="007E5A50">
        <w:rPr>
          <w:rFonts w:eastAsia="Times New Roman" w:cs="Times New Roman"/>
          <w:color w:val="161816"/>
        </w:rPr>
        <w:t xml:space="preserve">(COMAR </w:t>
      </w:r>
      <w:hyperlink r:id="rId32">
        <w:r w:rsidRPr="007E5A50">
          <w:rPr>
            <w:rFonts w:eastAsia="Times New Roman" w:cs="Times New Roman"/>
            <w:color w:val="0563C1"/>
            <w:u w:val="single"/>
          </w:rPr>
          <w:t>21.11.07.09</w:t>
        </w:r>
      </w:hyperlink>
      <w:r w:rsidRPr="007E5A50">
        <w:rPr>
          <w:rFonts w:eastAsia="Times New Roman" w:cs="Times New Roman"/>
          <w:color w:val="0563C1"/>
          <w:u w:val="single"/>
        </w:rPr>
        <w:t>)</w:t>
      </w:r>
    </w:p>
    <w:p w14:paraId="7D9F3538" w14:textId="77777777" w:rsidR="007E5A50" w:rsidRPr="007E5A50" w:rsidRDefault="007E5A50" w:rsidP="007E5A50">
      <w:pPr>
        <w:pStyle w:val="ListParagraph"/>
        <w:numPr>
          <w:ilvl w:val="0"/>
          <w:numId w:val="0"/>
        </w:numPr>
        <w:spacing w:line="259" w:lineRule="auto"/>
        <w:ind w:left="1440"/>
        <w:rPr>
          <w:rFonts w:eastAsia="Times New Roman" w:cs="Times New Roman"/>
        </w:rPr>
      </w:pPr>
      <w:r w:rsidRPr="007E5A50">
        <w:rPr>
          <w:rFonts w:eastAsia="Times New Roman" w:cs="Times New Roman"/>
          <w:color w:val="161816"/>
        </w:rPr>
        <w:t>“</w:t>
      </w:r>
      <w:r w:rsidRPr="007E5A50">
        <w:rPr>
          <w:rFonts w:eastAsia="Times New Roman" w:cs="Times New Roman"/>
          <w:color w:val="222222"/>
        </w:rPr>
        <w:t xml:space="preserve">All procurement agencies shall purchase environmentally </w:t>
      </w:r>
      <w:r w:rsidRPr="007E5A50">
        <w:rPr>
          <w:rFonts w:eastAsia="Times New Roman" w:cs="Times New Roman"/>
        </w:rPr>
        <w:t xml:space="preserve">preferable </w:t>
      </w:r>
      <w:r w:rsidRPr="007E5A50">
        <w:rPr>
          <w:rFonts w:eastAsia="Times New Roman" w:cs="Times New Roman"/>
          <w:color w:val="222222"/>
        </w:rPr>
        <w:t xml:space="preserve">products and services unless purchasing environmentally </w:t>
      </w:r>
      <w:r w:rsidRPr="007E5A50">
        <w:rPr>
          <w:rFonts w:eastAsia="Times New Roman" w:cs="Times New Roman"/>
        </w:rPr>
        <w:t>preferable</w:t>
      </w:r>
      <w:r w:rsidRPr="007E5A50">
        <w:rPr>
          <w:rFonts w:eastAsia="Times New Roman" w:cs="Times New Roman"/>
          <w:color w:val="222222"/>
        </w:rPr>
        <w:t xml:space="preserve"> products and services would limit or supersede any requirements under any provision of law or result in the purchase of products and services that:</w:t>
      </w:r>
    </w:p>
    <w:p w14:paraId="5FC9A731"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 xml:space="preserve">(1) Do not perform adequately for the intended </w:t>
      </w:r>
      <w:proofErr w:type="gramStart"/>
      <w:r w:rsidRPr="007E5A50">
        <w:rPr>
          <w:rFonts w:eastAsia="Times New Roman" w:cs="Times New Roman"/>
          <w:color w:val="222222"/>
        </w:rPr>
        <w:t>use;</w:t>
      </w:r>
      <w:proofErr w:type="gramEnd"/>
    </w:p>
    <w:p w14:paraId="561FFAC3" w14:textId="77777777" w:rsidR="007E5A50" w:rsidRPr="007E5A50" w:rsidRDefault="007E5A50" w:rsidP="007E5A50">
      <w:pPr>
        <w:pStyle w:val="ListParagraph"/>
        <w:numPr>
          <w:ilvl w:val="0"/>
          <w:numId w:val="0"/>
        </w:numPr>
        <w:shd w:val="clear" w:color="auto" w:fill="FFFFFF"/>
        <w:ind w:left="720" w:firstLine="720"/>
        <w:rPr>
          <w:rFonts w:eastAsia="Times New Roman" w:cs="Times New Roman"/>
        </w:rPr>
      </w:pPr>
      <w:r w:rsidRPr="007E5A50">
        <w:rPr>
          <w:rFonts w:eastAsia="Times New Roman" w:cs="Times New Roman"/>
          <w:color w:val="222222"/>
        </w:rPr>
        <w:t>(2) Exclude adequate competition; or</w:t>
      </w:r>
    </w:p>
    <w:p w14:paraId="3BBA68CB" w14:textId="77777777" w:rsidR="007E5A50" w:rsidRDefault="007E5A50" w:rsidP="007E5A50">
      <w:pPr>
        <w:pStyle w:val="ListParagraph"/>
        <w:numPr>
          <w:ilvl w:val="0"/>
          <w:numId w:val="0"/>
        </w:numPr>
        <w:spacing w:line="259" w:lineRule="auto"/>
        <w:ind w:left="720" w:firstLine="720"/>
        <w:rPr>
          <w:rFonts w:eastAsia="Times New Roman" w:cs="Times New Roman"/>
          <w:color w:val="222222"/>
        </w:rPr>
      </w:pPr>
      <w:r w:rsidRPr="007E5A50">
        <w:rPr>
          <w:rFonts w:eastAsia="Times New Roman" w:cs="Times New Roman"/>
          <w:color w:val="222222"/>
        </w:rPr>
        <w:t>(3) Are not available at a reasonable price in a reasonable period of time.”</w:t>
      </w:r>
    </w:p>
    <w:p w14:paraId="1920C468" w14:textId="77777777" w:rsidR="00EB0288" w:rsidRDefault="00EB0288" w:rsidP="007E5A50">
      <w:pPr>
        <w:pStyle w:val="ListParagraph"/>
        <w:numPr>
          <w:ilvl w:val="0"/>
          <w:numId w:val="0"/>
        </w:numPr>
        <w:spacing w:line="259" w:lineRule="auto"/>
        <w:ind w:left="720" w:firstLine="720"/>
        <w:rPr>
          <w:rFonts w:eastAsia="Times New Roman" w:cs="Times New Roman"/>
          <w:color w:val="222222"/>
        </w:rPr>
      </w:pPr>
    </w:p>
    <w:p w14:paraId="3ABF66C8" w14:textId="50F73711" w:rsidR="007E5A50" w:rsidRPr="007E5A50" w:rsidRDefault="007E5A50">
      <w:pPr>
        <w:pStyle w:val="ListParagraph"/>
        <w:numPr>
          <w:ilvl w:val="1"/>
          <w:numId w:val="4"/>
        </w:numPr>
        <w:spacing w:line="259" w:lineRule="auto"/>
        <w:rPr>
          <w:rFonts w:eastAsia="Times New Roman" w:cs="Times New Roman"/>
          <w:b/>
          <w:color w:val="161816"/>
        </w:rPr>
      </w:pPr>
      <w:r w:rsidRPr="007E5A50">
        <w:rPr>
          <w:rFonts w:eastAsia="Times New Roman" w:cs="Times New Roman"/>
          <w:b/>
          <w:color w:val="161816"/>
        </w:rPr>
        <w:t xml:space="preserve">Mercury and Products that Contain Mercury </w:t>
      </w:r>
      <w:r w:rsidR="00EB0288" w:rsidRPr="00280C58">
        <w:rPr>
          <w:rFonts w:eastAsia="Times New Roman" w:cs="Times New Roman"/>
          <w:color w:val="222222"/>
        </w:rPr>
        <w:t xml:space="preserve">(COMAR </w:t>
      </w:r>
      <w:hyperlink r:id="rId33">
        <w:r w:rsidR="00EB0288" w:rsidRPr="00280C58">
          <w:rPr>
            <w:rFonts w:eastAsia="Times New Roman" w:cs="Times New Roman"/>
            <w:color w:val="0563C1"/>
            <w:u w:val="single"/>
          </w:rPr>
          <w:t>21.11.07.07</w:t>
        </w:r>
      </w:hyperlink>
      <w:r w:rsidR="00EB0288" w:rsidRPr="00280C58">
        <w:rPr>
          <w:rFonts w:eastAsia="Times New Roman" w:cs="Times New Roman"/>
          <w:color w:val="222222"/>
        </w:rPr>
        <w:t>)</w:t>
      </w:r>
    </w:p>
    <w:p w14:paraId="17CED00A" w14:textId="5BD6E0F2" w:rsidR="007E5A50" w:rsidRDefault="007E5A50" w:rsidP="007E5A50">
      <w:pPr>
        <w:pStyle w:val="ListParagraph"/>
        <w:numPr>
          <w:ilvl w:val="0"/>
          <w:numId w:val="0"/>
        </w:numPr>
        <w:ind w:left="1440"/>
      </w:pPr>
      <w:r w:rsidRPr="00280C58">
        <w:rPr>
          <w:rFonts w:eastAsia="Times New Roman" w:cs="Times New Roman"/>
          <w:color w:val="222222"/>
        </w:rPr>
        <w:t>“All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w:t>
      </w:r>
    </w:p>
    <w:p w14:paraId="2AE3E1B1" w14:textId="77777777" w:rsidR="0062463A" w:rsidRPr="00372C96" w:rsidRDefault="0062463A" w:rsidP="0075059E">
      <w:pPr>
        <w:rPr>
          <w:rFonts w:cs="Times New Roman"/>
        </w:rPr>
      </w:pPr>
    </w:p>
    <w:p w14:paraId="08CE9286" w14:textId="23C352E7" w:rsidR="007E5A50" w:rsidRPr="007E5A50" w:rsidRDefault="008C1FE0" w:rsidP="00FA0228">
      <w:pPr>
        <w:pStyle w:val="Heading2"/>
        <w:numPr>
          <w:ilvl w:val="0"/>
          <w:numId w:val="12"/>
        </w:numPr>
        <w:rPr>
          <w:rFonts w:cs="Times New Roman"/>
          <w:szCs w:val="22"/>
        </w:rPr>
      </w:pPr>
      <w:bookmarkStart w:id="18" w:name="_Toc197671431"/>
      <w:r>
        <w:rPr>
          <w:rFonts w:cs="Times New Roman"/>
          <w:szCs w:val="22"/>
        </w:rPr>
        <w:t>FOR CONTRACTORS, BIDDERS, AND OFFERORS</w:t>
      </w:r>
      <w:bookmarkEnd w:id="18"/>
    </w:p>
    <w:p w14:paraId="41B2B67E" w14:textId="2AC0ECFA"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Verifying Environmental Claims </w:t>
      </w:r>
      <w:r w:rsidRPr="00280C58">
        <w:rPr>
          <w:rFonts w:eastAsia="Times New Roman" w:cs="Times New Roman"/>
          <w:color w:val="222222"/>
        </w:rPr>
        <w:t>(State Finance and Procurement Article</w:t>
      </w:r>
      <w:hyperlink r:id="rId34">
        <w:r w:rsidRPr="00280C58">
          <w:rPr>
            <w:rFonts w:eastAsia="Times New Roman" w:cs="Times New Roman"/>
            <w:color w:val="222222"/>
          </w:rPr>
          <w:t xml:space="preserve"> </w:t>
        </w:r>
      </w:hyperlink>
      <w:hyperlink r:id="rId35">
        <w:r w:rsidRPr="00280C58">
          <w:rPr>
            <w:rFonts w:eastAsia="Times New Roman" w:cs="Times New Roman"/>
            <w:color w:val="1155CC"/>
            <w:u w:val="single"/>
          </w:rPr>
          <w:t>§14–410</w:t>
        </w:r>
      </w:hyperlink>
      <w:r w:rsidR="00BB7B83">
        <w:t>(g)</w:t>
      </w:r>
      <w:r w:rsidRPr="00280C58">
        <w:rPr>
          <w:rFonts w:eastAsia="Times New Roman" w:cs="Times New Roman"/>
          <w:color w:val="222222"/>
        </w:rPr>
        <w:t>)</w:t>
      </w:r>
    </w:p>
    <w:p w14:paraId="46EF03D8" w14:textId="6CC80BCB" w:rsidR="005C77FA" w:rsidRDefault="00EB0288" w:rsidP="00EB0288">
      <w:pPr>
        <w:pStyle w:val="ListParagraph"/>
        <w:numPr>
          <w:ilvl w:val="0"/>
          <w:numId w:val="0"/>
        </w:numPr>
        <w:ind w:left="1440"/>
      </w:pPr>
      <w:r w:rsidRPr="00280C58">
        <w:rPr>
          <w:rFonts w:eastAsia="Times New Roman" w:cs="Times New Roman"/>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7FE5CBC1" w14:textId="77777777" w:rsidR="00326BC4" w:rsidRPr="00326BC4" w:rsidRDefault="00326BC4" w:rsidP="00326BC4">
      <w:pPr>
        <w:spacing w:line="259" w:lineRule="auto"/>
        <w:rPr>
          <w:rFonts w:eastAsia="Times New Roman" w:cs="Times New Roman"/>
          <w:b/>
          <w:color w:val="161816"/>
        </w:rPr>
      </w:pPr>
    </w:p>
    <w:p w14:paraId="616FCF87" w14:textId="22B4747E" w:rsidR="00EB0288" w:rsidRPr="00EB0288" w:rsidRDefault="00EB0288">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and Prohibitions on Heavy Metals in Packaging </w:t>
      </w:r>
      <w:r w:rsidRPr="00280C58">
        <w:rPr>
          <w:rFonts w:eastAsia="Times New Roman" w:cs="Times New Roman"/>
        </w:rPr>
        <w:t>(Env</w:t>
      </w:r>
      <w:r w:rsidR="00941B74">
        <w:rPr>
          <w:rFonts w:eastAsia="Times New Roman" w:cs="Times New Roman"/>
        </w:rPr>
        <w:t>ironmen</w:t>
      </w:r>
      <w:r w:rsidRPr="00280C58">
        <w:rPr>
          <w:rFonts w:eastAsia="Times New Roman" w:cs="Times New Roman"/>
        </w:rPr>
        <w:t xml:space="preserve">t Article </w:t>
      </w:r>
      <w:hyperlink r:id="rId36">
        <w:r w:rsidRPr="00280C58">
          <w:rPr>
            <w:rFonts w:eastAsia="Times New Roman" w:cs="Times New Roman"/>
            <w:color w:val="0000FF"/>
            <w:u w:val="single"/>
          </w:rPr>
          <w:t>§9–1902(a)-(d)</w:t>
        </w:r>
      </w:hyperlink>
      <w:r w:rsidRPr="00280C58">
        <w:rPr>
          <w:rFonts w:eastAsia="Times New Roman" w:cs="Times New Roman"/>
        </w:rPr>
        <w:t>)</w:t>
      </w:r>
    </w:p>
    <w:p w14:paraId="197966AE" w14:textId="1D21B3FF" w:rsidR="00EB0288" w:rsidRPr="00280C58" w:rsidRDefault="00EB0288" w:rsidP="00EB0288">
      <w:pPr>
        <w:widowControl w:val="0"/>
        <w:pBdr>
          <w:top w:val="nil"/>
          <w:left w:val="nil"/>
          <w:bottom w:val="nil"/>
          <w:right w:val="nil"/>
          <w:between w:val="nil"/>
        </w:pBdr>
        <w:spacing w:before="24" w:line="259" w:lineRule="auto"/>
        <w:ind w:left="1440" w:right="193"/>
        <w:rPr>
          <w:rFonts w:eastAsia="Times New Roman" w:cs="Times New Roman"/>
          <w:color w:val="000000"/>
        </w:rPr>
      </w:pPr>
      <w:r w:rsidRPr="00280C58">
        <w:rPr>
          <w:rFonts w:eastAsia="Times New Roman" w:cs="Times New Roman"/>
          <w:color w:val="000000"/>
        </w:rPr>
        <w:t>“</w:t>
      </w:r>
      <w:r w:rsidR="00B346AA">
        <w:rPr>
          <w:rFonts w:eastAsia="Times New Roman" w:cs="Times New Roman"/>
          <w:color w:val="000000"/>
        </w:rPr>
        <w:t xml:space="preserve">(a) </w:t>
      </w:r>
      <w:r w:rsidRPr="00280C58">
        <w:rPr>
          <w:rFonts w:eastAsia="Times New Roman" w:cs="Times New Roman"/>
          <w:color w:val="000000"/>
        </w:rPr>
        <w:t>Except as provided in § 9-1903 and § 9-1904 of this subtitle, on or after July 1, 1993, a manufacturer or distributor may not sell or offer for sale or for promotional purposes any package or packaging component or any product in a package or packaging component to which any of the following was intentionally added during manufacture or distribution:</w:t>
      </w:r>
    </w:p>
    <w:p w14:paraId="6164E59E" w14:textId="460834EF" w:rsidR="00EB0288" w:rsidRPr="00EB0288" w:rsidRDefault="00EB0288" w:rsidP="00B346AA">
      <w:pPr>
        <w:pStyle w:val="ListParagraph"/>
        <w:widowControl w:val="0"/>
        <w:numPr>
          <w:ilvl w:val="2"/>
          <w:numId w:val="7"/>
        </w:numPr>
        <w:pBdr>
          <w:top w:val="nil"/>
          <w:left w:val="nil"/>
          <w:bottom w:val="nil"/>
          <w:right w:val="nil"/>
          <w:between w:val="nil"/>
        </w:pBdr>
        <w:tabs>
          <w:tab w:val="left" w:pos="2059"/>
        </w:tabs>
        <w:spacing w:line="266" w:lineRule="auto"/>
        <w:contextualSpacing w:val="0"/>
        <w:jc w:val="left"/>
        <w:rPr>
          <w:rFonts w:eastAsia="Times New Roman" w:cs="Times New Roman"/>
          <w:color w:val="000000"/>
        </w:rPr>
      </w:pPr>
      <w:proofErr w:type="gramStart"/>
      <w:r w:rsidRPr="00EB0288">
        <w:rPr>
          <w:rFonts w:eastAsia="Times New Roman" w:cs="Times New Roman"/>
          <w:color w:val="000000"/>
        </w:rPr>
        <w:t>Lead;</w:t>
      </w:r>
      <w:proofErr w:type="gramEnd"/>
    </w:p>
    <w:p w14:paraId="76C9D861" w14:textId="77777777" w:rsidR="00EB0288" w:rsidRPr="00EB0288" w:rsidRDefault="00EB0288">
      <w:pPr>
        <w:pStyle w:val="ListParagraph"/>
        <w:widowControl w:val="0"/>
        <w:numPr>
          <w:ilvl w:val="2"/>
          <w:numId w:val="7"/>
        </w:numPr>
        <w:pBdr>
          <w:top w:val="nil"/>
          <w:left w:val="nil"/>
          <w:bottom w:val="nil"/>
          <w:right w:val="nil"/>
          <w:between w:val="nil"/>
        </w:pBdr>
        <w:tabs>
          <w:tab w:val="left" w:pos="2053"/>
        </w:tabs>
        <w:spacing w:before="25"/>
        <w:contextualSpacing w:val="0"/>
        <w:jc w:val="left"/>
        <w:rPr>
          <w:rFonts w:eastAsia="Times New Roman" w:cs="Times New Roman"/>
          <w:color w:val="000000"/>
        </w:rPr>
      </w:pPr>
      <w:proofErr w:type="gramStart"/>
      <w:r w:rsidRPr="00EB0288">
        <w:rPr>
          <w:rFonts w:eastAsia="Times New Roman" w:cs="Times New Roman"/>
          <w:color w:val="000000"/>
        </w:rPr>
        <w:t>Cadmium;</w:t>
      </w:r>
      <w:proofErr w:type="gramEnd"/>
    </w:p>
    <w:p w14:paraId="1487E971" w14:textId="77777777" w:rsid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EB0288">
        <w:rPr>
          <w:rFonts w:eastAsia="Times New Roman" w:cs="Times New Roman"/>
          <w:color w:val="000000"/>
        </w:rPr>
        <w:t>Mercury; or</w:t>
      </w:r>
    </w:p>
    <w:p w14:paraId="53CE222A" w14:textId="552EF0B8" w:rsidR="005C77FA" w:rsidRPr="00941B74" w:rsidRDefault="00EB0288" w:rsidP="00941B74">
      <w:pPr>
        <w:pStyle w:val="ListParagraph"/>
        <w:widowControl w:val="0"/>
        <w:numPr>
          <w:ilvl w:val="2"/>
          <w:numId w:val="7"/>
        </w:numPr>
        <w:pBdr>
          <w:top w:val="nil"/>
          <w:left w:val="nil"/>
          <w:bottom w:val="nil"/>
          <w:right w:val="nil"/>
          <w:between w:val="nil"/>
        </w:pBdr>
        <w:tabs>
          <w:tab w:val="left" w:pos="2059"/>
        </w:tabs>
        <w:spacing w:before="19"/>
        <w:contextualSpacing w:val="0"/>
        <w:jc w:val="left"/>
        <w:rPr>
          <w:rFonts w:eastAsia="Times New Roman" w:cs="Times New Roman"/>
          <w:color w:val="000000"/>
        </w:rPr>
      </w:pPr>
      <w:r w:rsidRPr="00941B74">
        <w:rPr>
          <w:rFonts w:eastAsia="Times New Roman" w:cs="Times New Roman"/>
          <w:color w:val="000000"/>
        </w:rPr>
        <w:t>Hexavalent chromium…”</w:t>
      </w:r>
      <w:r w:rsidR="005C77FA" w:rsidRPr="00941B74">
        <w:rPr>
          <w:rFonts w:cs="Times New Roman"/>
          <w:szCs w:val="22"/>
        </w:rPr>
        <w:t xml:space="preserve"> </w:t>
      </w:r>
    </w:p>
    <w:p w14:paraId="4D546753" w14:textId="77777777" w:rsidR="006C708B" w:rsidRPr="00307503" w:rsidRDefault="006C708B" w:rsidP="00A14BD5">
      <w:pPr>
        <w:rPr>
          <w:rFonts w:cs="Times New Roman"/>
          <w:u w:val="single"/>
        </w:rPr>
      </w:pPr>
    </w:p>
    <w:p w14:paraId="12454AB1" w14:textId="77777777" w:rsidR="00BB7B83" w:rsidRPr="00EB0288" w:rsidRDefault="00BB7B83" w:rsidP="00BB7B83">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Limitations on Hazardous Substances </w:t>
      </w:r>
      <w:r w:rsidRPr="00EB0288">
        <w:rPr>
          <w:rFonts w:eastAsia="Times New Roman" w:cs="Times New Roman"/>
          <w:bCs/>
          <w:color w:val="000000"/>
        </w:rPr>
        <w:t>(</w:t>
      </w:r>
      <w:r w:rsidRPr="00280C58">
        <w:rPr>
          <w:rFonts w:eastAsia="Times New Roman" w:cs="Times New Roman"/>
        </w:rPr>
        <w:t>Environment Article</w:t>
      </w:r>
      <w:r w:rsidRPr="00280C58">
        <w:rPr>
          <w:rFonts w:eastAsia="Times New Roman" w:cs="Times New Roman"/>
          <w:color w:val="000000"/>
        </w:rPr>
        <w:t xml:space="preserve">, </w:t>
      </w:r>
      <w:hyperlink r:id="rId37">
        <w:r>
          <w:rPr>
            <w:rFonts w:eastAsia="Times New Roman" w:cs="Times New Roman"/>
            <w:color w:val="0563C1"/>
            <w:u w:val="single"/>
          </w:rPr>
          <w:t>§§ 6–1202-1202.1</w:t>
        </w:r>
      </w:hyperlink>
      <w:r w:rsidRPr="00280C58">
        <w:rPr>
          <w:rFonts w:eastAsia="Times New Roman" w:cs="Times New Roman"/>
          <w:color w:val="000000"/>
        </w:rPr>
        <w:t>)</w:t>
      </w:r>
    </w:p>
    <w:p w14:paraId="074F2020" w14:textId="77777777" w:rsidR="00BB7B83" w:rsidRDefault="00BB7B83" w:rsidP="00BB7B83">
      <w:pPr>
        <w:pStyle w:val="ListParagraph"/>
        <w:numPr>
          <w:ilvl w:val="0"/>
          <w:numId w:val="0"/>
        </w:numPr>
        <w:ind w:left="1440"/>
      </w:pPr>
      <w:r w:rsidRPr="00EB0288">
        <w:rPr>
          <w:rFonts w:eastAsia="Times New Roman" w:cs="Times New Roman"/>
          <w:color w:val="000000"/>
        </w:rPr>
        <w:t xml:space="preserve">A person may not manufacture, process, sell, or distribute in the State a new product or flame-retardant part of a new product that contains more than one-tenth of 1% of </w:t>
      </w:r>
      <w:proofErr w:type="spellStart"/>
      <w:r w:rsidRPr="00EB0288">
        <w:rPr>
          <w:rFonts w:eastAsia="Times New Roman" w:cs="Times New Roman"/>
          <w:color w:val="000000"/>
        </w:rPr>
        <w:t>pentaBDE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pentabrominated</w:t>
      </w:r>
      <w:proofErr w:type="spellEnd"/>
      <w:r w:rsidRPr="00EB0288">
        <w:rPr>
          <w:rFonts w:eastAsia="Times New Roman" w:cs="Times New Roman"/>
          <w:color w:val="000000"/>
        </w:rPr>
        <w:t xml:space="preserve"> diphenyl ether) or </w:t>
      </w:r>
      <w:proofErr w:type="spellStart"/>
      <w:r w:rsidRPr="00EB0288">
        <w:rPr>
          <w:rFonts w:eastAsia="Times New Roman" w:cs="Times New Roman"/>
          <w:color w:val="000000"/>
        </w:rPr>
        <w:t>octaBDE</w:t>
      </w:r>
      <w:proofErr w:type="spellEnd"/>
      <w:r w:rsidRPr="00EB0288">
        <w:rPr>
          <w:rFonts w:eastAsia="Times New Roman" w:cs="Times New Roman"/>
          <w:color w:val="000000"/>
        </w:rPr>
        <w:t xml:space="preserve"> (</w:t>
      </w:r>
      <w:proofErr w:type="spellStart"/>
      <w:r w:rsidRPr="00EB0288">
        <w:rPr>
          <w:rFonts w:eastAsia="Times New Roman" w:cs="Times New Roman"/>
          <w:color w:val="000000"/>
        </w:rPr>
        <w:t>octabrominated</w:t>
      </w:r>
      <w:proofErr w:type="spellEnd"/>
      <w:r w:rsidRPr="00EB0288">
        <w:rPr>
          <w:rFonts w:eastAsia="Times New Roman" w:cs="Times New Roman"/>
          <w:color w:val="000000"/>
        </w:rPr>
        <w:t xml:space="preserve"> diphenyl) by mass</w:t>
      </w:r>
      <w:r w:rsidRPr="000F6BB9">
        <w:t>.</w:t>
      </w:r>
    </w:p>
    <w:p w14:paraId="01902B78" w14:textId="77777777" w:rsidR="00BB7B83" w:rsidRDefault="00BB7B83" w:rsidP="00BB7B83">
      <w:pPr>
        <w:pStyle w:val="ListParagraph"/>
        <w:numPr>
          <w:ilvl w:val="0"/>
          <w:numId w:val="0"/>
        </w:numPr>
        <w:ind w:left="1440"/>
      </w:pPr>
    </w:p>
    <w:p w14:paraId="12E044C8" w14:textId="77777777" w:rsidR="00BB7B83" w:rsidRPr="00EC66C9" w:rsidRDefault="00BB7B83" w:rsidP="00BB7B83">
      <w:pPr>
        <w:pStyle w:val="ListParagraph"/>
        <w:numPr>
          <w:ilvl w:val="0"/>
          <w:numId w:val="0"/>
        </w:numPr>
        <w:ind w:left="1440"/>
      </w:pPr>
      <w:r w:rsidRPr="00EC66C9">
        <w:t xml:space="preserve">A person may not manufacture, lease, sell or distribute for sale or lease in the State electrical or electronic equipment that contain more than one-tenth of 1% of </w:t>
      </w:r>
      <w:proofErr w:type="spellStart"/>
      <w:r w:rsidRPr="00EC66C9">
        <w:t>decaBDE</w:t>
      </w:r>
      <w:proofErr w:type="spellEnd"/>
      <w:r w:rsidRPr="00EC66C9">
        <w:t xml:space="preserve"> (</w:t>
      </w:r>
      <w:proofErr w:type="spellStart"/>
      <w:r w:rsidRPr="00EC66C9">
        <w:t>decabrominated</w:t>
      </w:r>
      <w:proofErr w:type="spellEnd"/>
      <w:r w:rsidRPr="00EC66C9">
        <w:t xml:space="preserve"> diphenyl ether) by mass.</w:t>
      </w:r>
    </w:p>
    <w:p w14:paraId="149CCD08" w14:textId="77777777" w:rsidR="0096723A" w:rsidRPr="00307503" w:rsidRDefault="0096723A" w:rsidP="002716E0">
      <w:pPr>
        <w:ind w:left="1440" w:hanging="720"/>
        <w:rPr>
          <w:rFonts w:eastAsia="Calibri" w:cs="Times New Roman"/>
          <w:szCs w:val="22"/>
        </w:rPr>
      </w:pPr>
    </w:p>
    <w:p w14:paraId="2AECF5BE" w14:textId="77777777" w:rsidR="00BB7B83" w:rsidRPr="00EB0288" w:rsidRDefault="00BB7B83" w:rsidP="00BB7B83">
      <w:pPr>
        <w:pStyle w:val="ListParagraph"/>
        <w:numPr>
          <w:ilvl w:val="1"/>
          <w:numId w:val="8"/>
        </w:numPr>
        <w:spacing w:line="259" w:lineRule="auto"/>
        <w:rPr>
          <w:rFonts w:eastAsia="Times New Roman" w:cs="Times New Roman"/>
          <w:b/>
          <w:color w:val="161816"/>
        </w:rPr>
      </w:pPr>
      <w:r>
        <w:rPr>
          <w:rFonts w:eastAsia="Times New Roman" w:cs="Times New Roman"/>
          <w:b/>
          <w:color w:val="161816"/>
        </w:rPr>
        <w:t>MEA – Energy &amp; Water Efficiency Standards</w:t>
      </w:r>
      <w:r w:rsidRPr="00EB0288">
        <w:rPr>
          <w:rFonts w:eastAsia="Times New Roman" w:cs="Times New Roman"/>
          <w:b/>
          <w:color w:val="161816"/>
        </w:rPr>
        <w:t xml:space="preserve"> </w:t>
      </w:r>
      <w:r w:rsidRPr="00E557A5">
        <w:rPr>
          <w:rFonts w:eastAsia="Times New Roman" w:cs="Times New Roman"/>
          <w:bCs/>
          <w:color w:val="161816"/>
        </w:rPr>
        <w:t>(</w:t>
      </w:r>
      <w:r>
        <w:rPr>
          <w:rFonts w:eastAsia="Times New Roman" w:cs="Times New Roman"/>
          <w:bCs/>
          <w:color w:val="161816"/>
        </w:rPr>
        <w:t>State Government</w:t>
      </w:r>
      <w:r w:rsidRPr="00E557A5">
        <w:rPr>
          <w:rFonts w:eastAsia="Times New Roman" w:cs="Times New Roman"/>
          <w:bCs/>
          <w:color w:val="161816"/>
        </w:rPr>
        <w:t xml:space="preserve"> Article, </w:t>
      </w:r>
      <w:hyperlink r:id="rId38" w:history="1">
        <w:r>
          <w:rPr>
            <w:rStyle w:val="Hyperlink"/>
            <w:rFonts w:eastAsia="Times New Roman" w:cs="Times New Roman"/>
            <w:bCs/>
          </w:rPr>
          <w:t>§9–2006(d)(3)(ii)</w:t>
        </w:r>
      </w:hyperlink>
      <w:r w:rsidRPr="00E557A5">
        <w:rPr>
          <w:rFonts w:eastAsia="Times New Roman" w:cs="Times New Roman"/>
          <w:bCs/>
          <w:color w:val="161816"/>
        </w:rPr>
        <w:t>)</w:t>
      </w:r>
    </w:p>
    <w:p w14:paraId="5F9C37EA" w14:textId="77777777" w:rsidR="00BB7B83" w:rsidRDefault="00BB7B83" w:rsidP="00BB7B83">
      <w:pPr>
        <w:pStyle w:val="ListParagraph"/>
        <w:numPr>
          <w:ilvl w:val="0"/>
          <w:numId w:val="0"/>
        </w:numPr>
        <w:ind w:left="1440"/>
        <w:rPr>
          <w:rFonts w:eastAsia="Times New Roman" w:cs="Times New Roman"/>
          <w:color w:val="000000"/>
        </w:rPr>
      </w:pPr>
      <w:r>
        <w:rPr>
          <w:rFonts w:eastAsia="Times New Roman" w:cs="Times New Roman"/>
          <w:color w:val="000000"/>
        </w:rPr>
        <w:t>“</w:t>
      </w:r>
      <w:r w:rsidRPr="00E557A5">
        <w:rPr>
          <w:rFonts w:eastAsia="Times New Roman" w:cs="Times New Roman"/>
          <w:color w:val="000000"/>
        </w:rPr>
        <w:t>Beginning January 1, 2025, a new product specified in subsection (b)(1)(iii) through (xiii) of this section may not be installed for profit in the State unless the efficiency of the new product meets or exceeds the efficiency standards specified in the regulations adopted under paragraph (1) of this subsection.</w:t>
      </w:r>
      <w:r>
        <w:rPr>
          <w:rFonts w:eastAsia="Times New Roman" w:cs="Times New Roman"/>
          <w:color w:val="000000"/>
        </w:rPr>
        <w:t>”</w:t>
      </w:r>
    </w:p>
    <w:p w14:paraId="7E677332" w14:textId="77777777" w:rsidR="00326BC4" w:rsidRPr="00326BC4" w:rsidRDefault="00326BC4" w:rsidP="00326BC4">
      <w:pPr>
        <w:pStyle w:val="NormalWeb"/>
        <w:spacing w:before="0" w:beforeAutospacing="0" w:after="0" w:afterAutospacing="0"/>
        <w:ind w:left="1440"/>
        <w:rPr>
          <w:sz w:val="22"/>
          <w:szCs w:val="22"/>
        </w:rPr>
      </w:pPr>
    </w:p>
    <w:p w14:paraId="69F99407" w14:textId="72749AE7" w:rsidR="00430458" w:rsidRPr="00533CD9" w:rsidRDefault="00430458" w:rsidP="00430458">
      <w:pPr>
        <w:pStyle w:val="NormalWeb"/>
        <w:numPr>
          <w:ilvl w:val="1"/>
          <w:numId w:val="8"/>
        </w:numPr>
        <w:spacing w:before="0" w:beforeAutospacing="0" w:after="0" w:afterAutospacing="0"/>
        <w:rPr>
          <w:sz w:val="22"/>
          <w:szCs w:val="22"/>
        </w:rPr>
      </w:pPr>
      <w:r w:rsidRPr="00533CD9">
        <w:rPr>
          <w:b/>
          <w:bCs/>
          <w:color w:val="222222"/>
          <w:sz w:val="22"/>
          <w:szCs w:val="22"/>
        </w:rPr>
        <w:t xml:space="preserve">Pollinator Protection Act of 2016 </w:t>
      </w:r>
      <w:r w:rsidRPr="00533CD9">
        <w:rPr>
          <w:color w:val="222222"/>
          <w:sz w:val="22"/>
          <w:szCs w:val="22"/>
        </w:rPr>
        <w:t>(</w:t>
      </w:r>
      <w:hyperlink r:id="rId39" w:history="1">
        <w:r w:rsidRPr="00533CD9">
          <w:rPr>
            <w:rStyle w:val="Hyperlink"/>
            <w:rFonts w:eastAsiaTheme="majorEastAsia"/>
            <w:color w:val="548DD4"/>
            <w:sz w:val="22"/>
            <w:szCs w:val="22"/>
          </w:rPr>
          <w:t>SB0198</w:t>
        </w:r>
      </w:hyperlink>
      <w:r w:rsidRPr="00533CD9">
        <w:rPr>
          <w:color w:val="222222"/>
          <w:sz w:val="22"/>
          <w:szCs w:val="22"/>
        </w:rPr>
        <w:t>/HB0211)</w:t>
      </w:r>
    </w:p>
    <w:p w14:paraId="26B0BDDD" w14:textId="77777777" w:rsidR="00430458" w:rsidRPr="00533CD9" w:rsidRDefault="00430458" w:rsidP="00533CD9">
      <w:pPr>
        <w:pStyle w:val="NormalWeb"/>
        <w:spacing w:before="0" w:beforeAutospacing="0" w:after="0" w:afterAutospacing="0"/>
        <w:ind w:left="1440"/>
        <w:rPr>
          <w:sz w:val="22"/>
          <w:szCs w:val="22"/>
        </w:rPr>
      </w:pPr>
      <w:r w:rsidRPr="00533CD9">
        <w:rPr>
          <w:color w:val="222222"/>
          <w:sz w:val="22"/>
          <w:szCs w:val="22"/>
        </w:rPr>
        <w:t>The sale and use of neonicotinoid pesticides is prohibited in the State, with certain exceptions. </w:t>
      </w:r>
    </w:p>
    <w:p w14:paraId="6570A1A6" w14:textId="77777777" w:rsidR="00430458" w:rsidRPr="00533CD9" w:rsidRDefault="00430458" w:rsidP="00533CD9">
      <w:pPr>
        <w:pStyle w:val="ListParagraph"/>
        <w:numPr>
          <w:ilvl w:val="0"/>
          <w:numId w:val="0"/>
        </w:numPr>
        <w:ind w:left="720"/>
        <w:rPr>
          <w:szCs w:val="22"/>
        </w:rPr>
      </w:pPr>
    </w:p>
    <w:p w14:paraId="283DDFC0" w14:textId="77777777" w:rsidR="00533CD9" w:rsidRPr="00533CD9" w:rsidRDefault="00430458" w:rsidP="00533CD9">
      <w:pPr>
        <w:pStyle w:val="NormalWeb"/>
        <w:numPr>
          <w:ilvl w:val="1"/>
          <w:numId w:val="8"/>
        </w:numPr>
        <w:spacing w:before="0" w:beforeAutospacing="0" w:after="0" w:afterAutospacing="0"/>
        <w:rPr>
          <w:sz w:val="22"/>
          <w:szCs w:val="22"/>
        </w:rPr>
      </w:pPr>
      <w:r w:rsidRPr="00533CD9">
        <w:rPr>
          <w:b/>
          <w:bCs/>
          <w:color w:val="222222"/>
          <w:sz w:val="22"/>
          <w:szCs w:val="22"/>
        </w:rPr>
        <w:t xml:space="preserve">Fertilizer Use Act of 2011 </w:t>
      </w:r>
      <w:r w:rsidRPr="00DF1FFE">
        <w:rPr>
          <w:color w:val="222222"/>
          <w:sz w:val="22"/>
          <w:szCs w:val="22"/>
        </w:rPr>
        <w:t>(</w:t>
      </w:r>
      <w:hyperlink r:id="rId40" w:history="1">
        <w:r w:rsidRPr="00DF1FFE">
          <w:rPr>
            <w:rStyle w:val="Hyperlink"/>
            <w:rFonts w:eastAsiaTheme="majorEastAsia"/>
            <w:color w:val="548DD4"/>
            <w:sz w:val="22"/>
            <w:szCs w:val="22"/>
          </w:rPr>
          <w:t>SB487</w:t>
        </w:r>
      </w:hyperlink>
      <w:r w:rsidRPr="00DF1FFE">
        <w:rPr>
          <w:color w:val="222222"/>
          <w:sz w:val="22"/>
          <w:szCs w:val="22"/>
        </w:rPr>
        <w:t>/HB573)</w:t>
      </w:r>
    </w:p>
    <w:p w14:paraId="6ADC34BF" w14:textId="136D3F4E" w:rsidR="00494404" w:rsidRDefault="00430458" w:rsidP="00533CD9">
      <w:pPr>
        <w:pStyle w:val="NormalWeb"/>
        <w:spacing w:before="0" w:beforeAutospacing="0" w:after="0" w:afterAutospacing="0"/>
        <w:ind w:left="1440"/>
        <w:rPr>
          <w:color w:val="222222"/>
          <w:sz w:val="22"/>
          <w:szCs w:val="22"/>
        </w:rPr>
      </w:pPr>
      <w:r w:rsidRPr="00533CD9">
        <w:rPr>
          <w:color w:val="222222"/>
          <w:sz w:val="22"/>
          <w:szCs w:val="22"/>
        </w:rPr>
        <w:t>Lawn care professional</w:t>
      </w:r>
      <w:r w:rsidR="00494404">
        <w:rPr>
          <w:color w:val="222222"/>
          <w:sz w:val="22"/>
          <w:szCs w:val="22"/>
        </w:rPr>
        <w:t>s</w:t>
      </w:r>
      <w:r w:rsidRPr="00533CD9">
        <w:rPr>
          <w:color w:val="222222"/>
          <w:sz w:val="22"/>
          <w:szCs w:val="22"/>
        </w:rPr>
        <w:t xml:space="preserve"> are required to comply with the University of Maryland’s fertilizer recommendations and best practices for lawn fertilization. Lawn-care professionals who conduct fertilizer </w:t>
      </w:r>
      <w:proofErr w:type="gramStart"/>
      <w:r w:rsidRPr="00533CD9">
        <w:rPr>
          <w:color w:val="222222"/>
          <w:sz w:val="22"/>
          <w:szCs w:val="22"/>
        </w:rPr>
        <w:t>application</w:t>
      </w:r>
      <w:proofErr w:type="gramEnd"/>
      <w:r w:rsidRPr="00533CD9">
        <w:rPr>
          <w:color w:val="222222"/>
          <w:sz w:val="22"/>
          <w:szCs w:val="22"/>
        </w:rPr>
        <w:t xml:space="preserve"> are required to be certified by the Maryland Department of Agriculture.  </w:t>
      </w:r>
    </w:p>
    <w:p w14:paraId="47EA3FB0" w14:textId="77777777" w:rsidR="00494404" w:rsidRDefault="00494404" w:rsidP="00533CD9">
      <w:pPr>
        <w:pStyle w:val="NormalWeb"/>
        <w:spacing w:before="0" w:beforeAutospacing="0" w:after="0" w:afterAutospacing="0"/>
        <w:ind w:left="1440"/>
        <w:rPr>
          <w:color w:val="222222"/>
          <w:sz w:val="22"/>
          <w:szCs w:val="22"/>
        </w:rPr>
      </w:pPr>
    </w:p>
    <w:p w14:paraId="79ED46D2" w14:textId="114E5C3F" w:rsidR="00430458" w:rsidRPr="00533CD9" w:rsidRDefault="00494404" w:rsidP="00533CD9">
      <w:pPr>
        <w:pStyle w:val="NormalWeb"/>
        <w:spacing w:before="0" w:beforeAutospacing="0" w:after="0" w:afterAutospacing="0"/>
        <w:ind w:left="1440"/>
        <w:rPr>
          <w:color w:val="222222"/>
          <w:sz w:val="22"/>
          <w:szCs w:val="22"/>
        </w:rPr>
      </w:pPr>
      <w:r>
        <w:rPr>
          <w:color w:val="222222"/>
          <w:sz w:val="22"/>
          <w:szCs w:val="22"/>
        </w:rPr>
        <w:t>Note: A</w:t>
      </w:r>
      <w:r w:rsidRPr="00494404">
        <w:rPr>
          <w:color w:val="222222"/>
          <w:sz w:val="22"/>
          <w:szCs w:val="22"/>
        </w:rPr>
        <w:t xml:space="preserve">ll businesses </w:t>
      </w:r>
      <w:r>
        <w:rPr>
          <w:color w:val="222222"/>
          <w:sz w:val="22"/>
          <w:szCs w:val="22"/>
        </w:rPr>
        <w:t>performing</w:t>
      </w:r>
      <w:r w:rsidRPr="00494404">
        <w:rPr>
          <w:color w:val="222222"/>
          <w:sz w:val="22"/>
          <w:szCs w:val="22"/>
        </w:rPr>
        <w:t xml:space="preserve"> commercial fertilizer applications </w:t>
      </w:r>
      <w:r>
        <w:rPr>
          <w:color w:val="222222"/>
          <w:sz w:val="22"/>
          <w:szCs w:val="22"/>
        </w:rPr>
        <w:t xml:space="preserve">are required to hold a Maryland-issued license.   </w:t>
      </w:r>
    </w:p>
    <w:p w14:paraId="38C85C82" w14:textId="77777777" w:rsidR="00533CD9" w:rsidRPr="00533CD9" w:rsidRDefault="00533CD9" w:rsidP="00533CD9">
      <w:pPr>
        <w:pStyle w:val="NormalWeb"/>
        <w:spacing w:before="0" w:beforeAutospacing="0" w:after="0" w:afterAutospacing="0"/>
        <w:ind w:left="1440"/>
      </w:pPr>
    </w:p>
    <w:p w14:paraId="4E197536" w14:textId="41B27D2C" w:rsidR="00DD4430" w:rsidRDefault="00DF1FFE">
      <w:pPr>
        <w:pStyle w:val="ListParagraph"/>
        <w:numPr>
          <w:ilvl w:val="1"/>
          <w:numId w:val="8"/>
        </w:numPr>
        <w:spacing w:line="259" w:lineRule="auto"/>
        <w:rPr>
          <w:rFonts w:eastAsia="Times New Roman" w:cs="Times New Roman"/>
          <w:color w:val="161816"/>
        </w:rPr>
      </w:pPr>
      <w:r w:rsidRPr="00DF1FFE">
        <w:rPr>
          <w:rFonts w:eastAsia="Times New Roman" w:cs="Times New Roman"/>
          <w:b/>
          <w:bCs/>
          <w:color w:val="161816"/>
        </w:rPr>
        <w:t xml:space="preserve">Noxious Plants </w:t>
      </w:r>
      <w:r w:rsidRPr="00326BC4">
        <w:rPr>
          <w:rFonts w:eastAsia="Times New Roman" w:cs="Times New Roman"/>
          <w:color w:val="161816"/>
        </w:rPr>
        <w:t xml:space="preserve">(Md. Code Ann, Env’t </w:t>
      </w:r>
      <w:hyperlink r:id="rId41" w:history="1">
        <w:r w:rsidRPr="00326BC4">
          <w:rPr>
            <w:rStyle w:val="Hyperlink"/>
            <w:rFonts w:eastAsia="Times New Roman" w:cs="Times New Roman"/>
          </w:rPr>
          <w:t>§9–401-406</w:t>
        </w:r>
      </w:hyperlink>
      <w:r w:rsidRPr="00326BC4">
        <w:rPr>
          <w:rFonts w:eastAsia="Times New Roman" w:cs="Times New Roman"/>
          <w:color w:val="161816"/>
        </w:rPr>
        <w:t>)</w:t>
      </w:r>
      <w:r w:rsidRPr="00DF1FFE">
        <w:rPr>
          <w:rFonts w:eastAsia="Times New Roman" w:cs="Times New Roman"/>
          <w:color w:val="161816"/>
        </w:rPr>
        <w:t xml:space="preserve"> </w:t>
      </w:r>
    </w:p>
    <w:p w14:paraId="68E155F4" w14:textId="35F9E02A" w:rsidR="00DF1FFE" w:rsidRDefault="00DF1FFE" w:rsidP="00DD4430">
      <w:pPr>
        <w:pStyle w:val="ListParagraph"/>
        <w:numPr>
          <w:ilvl w:val="0"/>
          <w:numId w:val="0"/>
        </w:numPr>
        <w:spacing w:line="259" w:lineRule="auto"/>
        <w:ind w:left="1440"/>
        <w:rPr>
          <w:rFonts w:eastAsia="Times New Roman" w:cs="Times New Roman"/>
          <w:color w:val="161816"/>
        </w:rPr>
      </w:pPr>
      <w:r w:rsidRPr="00DF1FFE">
        <w:rPr>
          <w:rFonts w:eastAsia="Times New Roman" w:cs="Times New Roman"/>
          <w:color w:val="161816"/>
        </w:rPr>
        <w:t xml:space="preserve">No person may (1) Import or transport a noxious weed in the State in any form capable of growth; or (2) Contaminate any </w:t>
      </w:r>
      <w:proofErr w:type="spellStart"/>
      <w:r w:rsidRPr="00DF1FFE">
        <w:rPr>
          <w:rFonts w:eastAsia="Times New Roman" w:cs="Times New Roman"/>
          <w:color w:val="161816"/>
        </w:rPr>
        <w:t>uninfested</w:t>
      </w:r>
      <w:proofErr w:type="spellEnd"/>
      <w:r w:rsidRPr="00DF1FFE">
        <w:rPr>
          <w:rFonts w:eastAsia="Times New Roman" w:cs="Times New Roman"/>
          <w:color w:val="161816"/>
        </w:rPr>
        <w:t xml:space="preserve"> land with a noxious weed through the movement of rootstocks, seed, soil, mulch, nursery stock, farm machinery, or any other artificial medium.</w:t>
      </w:r>
    </w:p>
    <w:p w14:paraId="1438D094" w14:textId="77777777" w:rsidR="009A2B79" w:rsidRPr="00DF1FFE" w:rsidRDefault="009A2B79" w:rsidP="009A2B79">
      <w:pPr>
        <w:pStyle w:val="ListParagraph"/>
        <w:numPr>
          <w:ilvl w:val="0"/>
          <w:numId w:val="0"/>
        </w:numPr>
        <w:spacing w:line="259" w:lineRule="auto"/>
        <w:ind w:left="1440"/>
        <w:rPr>
          <w:rFonts w:eastAsia="Times New Roman" w:cs="Times New Roman"/>
          <w:color w:val="161816"/>
        </w:rPr>
      </w:pPr>
    </w:p>
    <w:p w14:paraId="4DB80A59" w14:textId="67B6BF9A" w:rsidR="00EB0288" w:rsidRPr="00EB0288" w:rsidRDefault="00EB0288" w:rsidP="008E42F9">
      <w:pPr>
        <w:pStyle w:val="ListParagraph"/>
        <w:numPr>
          <w:ilvl w:val="1"/>
          <w:numId w:val="8"/>
        </w:numPr>
        <w:spacing w:line="259" w:lineRule="auto"/>
        <w:rPr>
          <w:rFonts w:eastAsia="Times New Roman" w:cs="Times New Roman"/>
          <w:b/>
          <w:color w:val="161816"/>
        </w:rPr>
      </w:pPr>
      <w:r w:rsidRPr="00EB0288">
        <w:rPr>
          <w:rFonts w:eastAsia="Times New Roman" w:cs="Times New Roman"/>
          <w:b/>
          <w:color w:val="161816"/>
        </w:rPr>
        <w:t xml:space="preserve">Shipping/Transport Requirements and Recommendations </w:t>
      </w:r>
      <w:r w:rsidR="008C1FE0" w:rsidRPr="00280C58">
        <w:rPr>
          <w:rFonts w:eastAsia="Times New Roman" w:cs="Times New Roman"/>
          <w:color w:val="000000"/>
        </w:rPr>
        <w:t xml:space="preserve">Idling Law (Transportation Article </w:t>
      </w:r>
      <w:hyperlink r:id="rId42" w:history="1">
        <w:r w:rsidR="00B346AA">
          <w:rPr>
            <w:rStyle w:val="Hyperlink"/>
            <w:rFonts w:eastAsia="Times New Roman" w:cs="Times New Roman"/>
          </w:rPr>
          <w:t>§22-402(c)(3))</w:t>
        </w:r>
      </w:hyperlink>
      <w:r w:rsidRPr="00EB0288">
        <w:rPr>
          <w:rFonts w:eastAsia="Times New Roman" w:cs="Times New Roman"/>
          <w:b/>
          <w:color w:val="161816"/>
        </w:rPr>
        <w:t xml:space="preserve">   </w:t>
      </w:r>
    </w:p>
    <w:p w14:paraId="324E8EA2" w14:textId="77777777" w:rsidR="00EB0288" w:rsidRDefault="00EB0288" w:rsidP="008E42F9">
      <w:pPr>
        <w:pBdr>
          <w:top w:val="nil"/>
          <w:left w:val="nil"/>
          <w:bottom w:val="nil"/>
          <w:right w:val="nil"/>
          <w:between w:val="nil"/>
        </w:pBdr>
        <w:ind w:left="1440" w:firstLine="60"/>
        <w:rPr>
          <w:rFonts w:eastAsia="Times New Roman" w:cs="Times New Roman"/>
          <w:color w:val="000000"/>
        </w:rPr>
      </w:pPr>
      <w:r w:rsidRPr="00280C58">
        <w:rPr>
          <w:rFonts w:eastAsia="Times New Roman" w:cs="Times New Roman"/>
          <w:color w:val="000000"/>
        </w:rPr>
        <w:t xml:space="preserve">“A motor vehicle engine may not be allowed to operate for more than 5 consecutive minutes when the vehicle is not in motion, except as follows: </w:t>
      </w:r>
    </w:p>
    <w:p w14:paraId="73B0D652" w14:textId="77777777" w:rsidR="00B346AA" w:rsidRDefault="00EB0288" w:rsidP="008E42F9">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EB0288">
        <w:rPr>
          <w:rFonts w:eastAsia="Times New Roman" w:cs="Times New Roman"/>
          <w:color w:val="000000"/>
        </w:rPr>
        <w:t>When a vehicle is forced to remain motionless because of traffic conditions or mechanical</w:t>
      </w:r>
      <w:r>
        <w:rPr>
          <w:rFonts w:eastAsia="Times New Roman" w:cs="Times New Roman"/>
          <w:color w:val="000000"/>
        </w:rPr>
        <w:t xml:space="preserve"> </w:t>
      </w:r>
      <w:r w:rsidRPr="00EB0288">
        <w:rPr>
          <w:rFonts w:eastAsia="Times New Roman" w:cs="Times New Roman"/>
          <w:color w:val="000000"/>
        </w:rPr>
        <w:t xml:space="preserve">difficulties over which the operator has no </w:t>
      </w:r>
      <w:proofErr w:type="gramStart"/>
      <w:r w:rsidRPr="00EB0288">
        <w:rPr>
          <w:rFonts w:eastAsia="Times New Roman" w:cs="Times New Roman"/>
          <w:color w:val="000000"/>
        </w:rPr>
        <w:t>control;</w:t>
      </w:r>
      <w:proofErr w:type="gramEnd"/>
      <w:r w:rsidRPr="00EB0288">
        <w:rPr>
          <w:rFonts w:eastAsia="Times New Roman" w:cs="Times New Roman"/>
          <w:color w:val="000000"/>
        </w:rPr>
        <w:t xml:space="preserve"> </w:t>
      </w:r>
    </w:p>
    <w:p w14:paraId="74DCF8F5" w14:textId="77777777" w:rsidR="00B346AA" w:rsidRDefault="00EB0288" w:rsidP="008E42F9">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B346AA">
        <w:rPr>
          <w:rFonts w:eastAsia="Times New Roman" w:cs="Times New Roman"/>
          <w:color w:val="000000"/>
        </w:rPr>
        <w:t xml:space="preserve">When it is necessary to operate heating and cooling or auxiliary equipment installed on the </w:t>
      </w:r>
      <w:proofErr w:type="gramStart"/>
      <w:r w:rsidRPr="00B346AA">
        <w:rPr>
          <w:rFonts w:eastAsia="Times New Roman" w:cs="Times New Roman"/>
          <w:color w:val="000000"/>
        </w:rPr>
        <w:t>vehicle;</w:t>
      </w:r>
      <w:proofErr w:type="gramEnd"/>
      <w:r w:rsidRPr="00B346AA">
        <w:rPr>
          <w:rFonts w:eastAsia="Times New Roman" w:cs="Times New Roman"/>
          <w:color w:val="000000"/>
        </w:rPr>
        <w:t xml:space="preserve"> </w:t>
      </w:r>
    </w:p>
    <w:p w14:paraId="14602686" w14:textId="77777777" w:rsidR="00B346AA" w:rsidRDefault="00EB0288" w:rsidP="008E42F9">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B346AA">
        <w:rPr>
          <w:rFonts w:eastAsia="Times New Roman" w:cs="Times New Roman"/>
          <w:color w:val="000000"/>
        </w:rPr>
        <w:t xml:space="preserve">To bring the vehicle to the manufacturer's recommended operating temperature; or </w:t>
      </w:r>
    </w:p>
    <w:p w14:paraId="692C8785" w14:textId="5B7AC858" w:rsidR="00326BC4" w:rsidRPr="00326BC4" w:rsidRDefault="00EB0288" w:rsidP="008E42F9">
      <w:pPr>
        <w:pStyle w:val="ListParagraph"/>
        <w:widowControl w:val="0"/>
        <w:numPr>
          <w:ilvl w:val="8"/>
          <w:numId w:val="7"/>
        </w:numPr>
        <w:pBdr>
          <w:top w:val="nil"/>
          <w:left w:val="nil"/>
          <w:bottom w:val="nil"/>
          <w:right w:val="nil"/>
          <w:between w:val="nil"/>
        </w:pBdr>
        <w:tabs>
          <w:tab w:val="left" w:pos="2059"/>
        </w:tabs>
        <w:spacing w:line="266" w:lineRule="auto"/>
        <w:ind w:left="1800" w:hanging="360"/>
        <w:contextualSpacing w:val="0"/>
        <w:rPr>
          <w:rFonts w:eastAsia="Times New Roman" w:cs="Times New Roman"/>
          <w:color w:val="000000"/>
        </w:rPr>
      </w:pPr>
      <w:r w:rsidRPr="00280C58">
        <w:t>When it is necessary to accomplish the intended use of the vehicle.</w:t>
      </w:r>
      <w:r>
        <w:t>”</w:t>
      </w:r>
    </w:p>
    <w:p w14:paraId="154F1DE3" w14:textId="77777777" w:rsidR="008C1FE0" w:rsidRDefault="008C1FE0" w:rsidP="00326BC4">
      <w:pPr>
        <w:rPr>
          <w:rFonts w:cs="Times New Roman"/>
          <w:b/>
          <w:szCs w:val="22"/>
        </w:rPr>
      </w:pPr>
    </w:p>
    <w:p w14:paraId="1D90907B" w14:textId="489863BD" w:rsidR="00394659" w:rsidRPr="00372C96" w:rsidRDefault="00394659" w:rsidP="009A4F6E">
      <w:pPr>
        <w:jc w:val="center"/>
        <w:rPr>
          <w:rFonts w:cs="Times New Roman"/>
          <w:b/>
          <w:szCs w:val="22"/>
        </w:rPr>
      </w:pPr>
      <w:r w:rsidRPr="00372C96">
        <w:rPr>
          <w:rFonts w:cs="Times New Roman"/>
          <w:b/>
          <w:szCs w:val="22"/>
        </w:rPr>
        <w:t xml:space="preserve">END OF SECTION </w:t>
      </w:r>
      <w:r w:rsidR="005D1D69" w:rsidRPr="00372C96">
        <w:rPr>
          <w:rFonts w:cs="Times New Roman"/>
          <w:b/>
          <w:szCs w:val="22"/>
        </w:rPr>
        <w:t>V</w:t>
      </w:r>
      <w:r w:rsidR="0041531E">
        <w:rPr>
          <w:rFonts w:cs="Times New Roman"/>
          <w:b/>
          <w:szCs w:val="22"/>
        </w:rPr>
        <w:t>.</w:t>
      </w:r>
    </w:p>
    <w:sectPr w:rsidR="00394659" w:rsidRPr="00372C96" w:rsidSect="00A450BC">
      <w:headerReference w:type="even" r:id="rId43"/>
      <w:footerReference w:type="default" r:id="rId44"/>
      <w:headerReference w:type="first" r:id="rId45"/>
      <w:footerReference w:type="first" r:id="rId46"/>
      <w:pgSz w:w="12240" w:h="15840"/>
      <w:pgMar w:top="720" w:right="1008" w:bottom="1440" w:left="1008"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AABD5" w14:textId="77777777" w:rsidR="00912883" w:rsidRDefault="00912883" w:rsidP="00B028D5">
      <w:r>
        <w:separator/>
      </w:r>
    </w:p>
    <w:p w14:paraId="402F18E5" w14:textId="77777777" w:rsidR="00912883" w:rsidRDefault="00912883"/>
  </w:endnote>
  <w:endnote w:type="continuationSeparator" w:id="0">
    <w:p w14:paraId="0A4D9DB9" w14:textId="77777777" w:rsidR="00912883" w:rsidRDefault="00912883" w:rsidP="00B028D5">
      <w:r>
        <w:continuationSeparator/>
      </w:r>
    </w:p>
    <w:p w14:paraId="5EA88305" w14:textId="77777777" w:rsidR="00912883" w:rsidRDefault="00912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ndal Book">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oxima Nova">
    <w:altName w:val="Candar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9698" w14:textId="5699BF50" w:rsidR="00826583" w:rsidRPr="008109D9" w:rsidRDefault="00826583" w:rsidP="008109D9">
    <w:pPr>
      <w:rPr>
        <w:rFonts w:ascii="Kandal Book" w:hAnsi="Kandal Book"/>
        <w:b/>
        <w:sz w:val="16"/>
        <w:szCs w:val="16"/>
      </w:rPr>
    </w:pPr>
    <w:r>
      <w:rPr>
        <w:noProof/>
        <w:sz w:val="16"/>
        <w:szCs w:val="16"/>
      </w:rPr>
      <w:drawing>
        <wp:anchor distT="0" distB="0" distL="114300" distR="114300" simplePos="0" relativeHeight="251662336" behindDoc="0" locked="0" layoutInCell="1" allowOverlap="1" wp14:anchorId="55F70FD7" wp14:editId="5CAE1DC9">
          <wp:simplePos x="0" y="0"/>
          <wp:positionH relativeFrom="margin">
            <wp:posOffset>-243840</wp:posOffset>
          </wp:positionH>
          <wp:positionV relativeFrom="paragraph">
            <wp:posOffset>-543560</wp:posOffset>
          </wp:positionV>
          <wp:extent cx="1135899" cy="283464"/>
          <wp:effectExtent l="0" t="0" r="7620" b="2540"/>
          <wp:wrapSquare wrapText="bothSides"/>
          <wp:docPr id="1373790014" name="Picture 137379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90014" name="Picture 1373790014"/>
                  <pic:cNvPicPr/>
                </pic:nvPicPr>
                <pic:blipFill>
                  <a:blip r:embed="rId1">
                    <a:extLst>
                      <a:ext uri="{28A0092B-C50C-407E-A947-70E740481C1C}">
                        <a14:useLocalDpi xmlns:a14="http://schemas.microsoft.com/office/drawing/2010/main" val="0"/>
                      </a:ext>
                    </a:extLst>
                  </a:blip>
                  <a:stretch>
                    <a:fillRect/>
                  </a:stretch>
                </pic:blipFill>
                <pic:spPr>
                  <a:xfrm>
                    <a:off x="0" y="0"/>
                    <a:ext cx="1135899" cy="283464"/>
                  </a:xfrm>
                  <a:prstGeom prst="rect">
                    <a:avLst/>
                  </a:prstGeom>
                </pic:spPr>
              </pic:pic>
            </a:graphicData>
          </a:graphic>
          <wp14:sizeRelH relativeFrom="margin">
            <wp14:pctWidth>0</wp14:pctWidth>
          </wp14:sizeRelH>
          <wp14:sizeRelV relativeFrom="margin">
            <wp14:pctHeight>0</wp14:pctHeight>
          </wp14:sizeRelV>
        </wp:anchor>
      </w:drawing>
    </w:r>
    <w:r w:rsidRPr="008109D9">
      <w:rPr>
        <w:noProof/>
        <w:sz w:val="16"/>
        <w:szCs w:val="16"/>
      </w:rPr>
      <mc:AlternateContent>
        <mc:Choice Requires="wps">
          <w:drawing>
            <wp:anchor distT="0" distB="0" distL="114300" distR="114300" simplePos="0" relativeHeight="251659264" behindDoc="0" locked="0" layoutInCell="1" allowOverlap="1" wp14:anchorId="0A4CFC12" wp14:editId="634D4E21">
              <wp:simplePos x="0" y="0"/>
              <wp:positionH relativeFrom="margin">
                <wp:posOffset>643890</wp:posOffset>
              </wp:positionH>
              <wp:positionV relativeFrom="page">
                <wp:posOffset>9391650</wp:posOffset>
              </wp:positionV>
              <wp:extent cx="5833872" cy="2667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5833872" cy="266700"/>
                      </a:xfrm>
                      <a:prstGeom prst="rect">
                        <a:avLst/>
                      </a:prstGeom>
                      <a:noFill/>
                      <a:ln w="6350">
                        <a:noFill/>
                      </a:ln>
                    </wps:spPr>
                    <wps:txbx>
                      <w:txbxContent>
                        <w:p w14:paraId="30AC74E7" w14:textId="6F3991B1"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 </w:t>
                          </w:r>
                          <w:r w:rsidR="00591459">
                            <w:rPr>
                              <w:rFonts w:ascii="Times New Roman" w:hAnsi="Times New Roman" w:cs="Times New Roman"/>
                              <w:sz w:val="16"/>
                              <w:szCs w:val="16"/>
                            </w:rPr>
                            <w:t>Landscaping</w:t>
                          </w:r>
                          <w:r>
                            <w:rPr>
                              <w:rFonts w:ascii="Times New Roman" w:hAnsi="Times New Roman" w:cs="Times New Roman"/>
                              <w:sz w:val="16"/>
                              <w:szCs w:val="16"/>
                            </w:rPr>
                            <w:t xml:space="preserve"> </w:t>
                          </w:r>
                          <w:r w:rsidR="00591459">
                            <w:rPr>
                              <w:rFonts w:ascii="Times New Roman" w:hAnsi="Times New Roman" w:cs="Times New Roman"/>
                              <w:sz w:val="16"/>
                              <w:szCs w:val="16"/>
                            </w:rPr>
                            <w:t>Supplies</w:t>
                          </w:r>
                        </w:p>
                        <w:p w14:paraId="630D99A8" w14:textId="5B72B0F6" w:rsidR="00826583" w:rsidRPr="00471916" w:rsidRDefault="00FA0228" w:rsidP="00AF2AEC">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Pr>
                              <w:rFonts w:ascii="Times New Roman" w:hAnsi="Times New Roman" w:cs="Times New Roman"/>
                              <w:b w:val="0"/>
                              <w:sz w:val="16"/>
                              <w:szCs w:val="16"/>
                            </w:rPr>
                            <w:t>5</w:t>
                          </w:r>
                          <w:r w:rsidR="00826583">
                            <w:rPr>
                              <w:rFonts w:ascii="Times New Roman" w:hAnsi="Times New Roman" w:cs="Times New Roman"/>
                              <w:b w:val="0"/>
                              <w:sz w:val="16"/>
                              <w:szCs w:val="16"/>
                            </w:rPr>
                            <w:t>/202</w:t>
                          </w:r>
                          <w:r w:rsidR="00591459">
                            <w:rPr>
                              <w:rFonts w:ascii="Times New Roman" w:hAnsi="Times New Roman" w:cs="Times New Roman"/>
                              <w:b w:val="0"/>
                              <w:sz w:val="16"/>
                              <w:szCs w:val="16"/>
                            </w:rPr>
                            <w:t>5</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CFC12" id="_x0000_t202" coordsize="21600,21600" o:spt="202" path="m,l,21600r21600,l21600,xe">
              <v:stroke joinstyle="miter"/>
              <v:path gradientshapeok="t" o:connecttype="rect"/>
            </v:shapetype>
            <v:shape id="Text Box 3" o:spid="_x0000_s1026" type="#_x0000_t202" style="position:absolute;left:0;text-align:left;margin-left:50.7pt;margin-top:739.5pt;width:459.3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" filled="f" stroked="f" strokeweight=".5pt">
              <v:textbox inset="0,0,0,0">
                <w:txbxContent>
                  <w:p w14:paraId="30AC74E7" w14:textId="6F3991B1" w:rsidR="00826583" w:rsidRDefault="007E5A50" w:rsidP="00AF2AEC">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 </w:t>
                    </w:r>
                    <w:r w:rsidR="00591459">
                      <w:rPr>
                        <w:rFonts w:ascii="Times New Roman" w:hAnsi="Times New Roman" w:cs="Times New Roman"/>
                        <w:sz w:val="16"/>
                        <w:szCs w:val="16"/>
                      </w:rPr>
                      <w:t>Landscaping</w:t>
                    </w:r>
                    <w:r>
                      <w:rPr>
                        <w:rFonts w:ascii="Times New Roman" w:hAnsi="Times New Roman" w:cs="Times New Roman"/>
                        <w:sz w:val="16"/>
                        <w:szCs w:val="16"/>
                      </w:rPr>
                      <w:t xml:space="preserve"> </w:t>
                    </w:r>
                    <w:r w:rsidR="00591459">
                      <w:rPr>
                        <w:rFonts w:ascii="Times New Roman" w:hAnsi="Times New Roman" w:cs="Times New Roman"/>
                        <w:sz w:val="16"/>
                        <w:szCs w:val="16"/>
                      </w:rPr>
                      <w:t>Supplies</w:t>
                    </w:r>
                  </w:p>
                  <w:p w14:paraId="630D99A8" w14:textId="5B72B0F6" w:rsidR="00826583" w:rsidRPr="00471916" w:rsidRDefault="00FA0228" w:rsidP="00AF2AEC">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826583">
                      <w:rPr>
                        <w:rFonts w:ascii="Times New Roman" w:hAnsi="Times New Roman" w:cs="Times New Roman"/>
                        <w:b w:val="0"/>
                        <w:sz w:val="16"/>
                        <w:szCs w:val="16"/>
                      </w:rPr>
                      <w:t xml:space="preserve">. </w:t>
                    </w:r>
                    <w:r w:rsidR="007E5A50">
                      <w:rPr>
                        <w:rFonts w:ascii="Times New Roman" w:hAnsi="Times New Roman" w:cs="Times New Roman"/>
                        <w:b w:val="0"/>
                        <w:sz w:val="16"/>
                        <w:szCs w:val="16"/>
                      </w:rPr>
                      <w:t>0</w:t>
                    </w:r>
                    <w:r>
                      <w:rPr>
                        <w:rFonts w:ascii="Times New Roman" w:hAnsi="Times New Roman" w:cs="Times New Roman"/>
                        <w:b w:val="0"/>
                        <w:sz w:val="16"/>
                        <w:szCs w:val="16"/>
                      </w:rPr>
                      <w:t>5</w:t>
                    </w:r>
                    <w:r w:rsidR="00826583">
                      <w:rPr>
                        <w:rFonts w:ascii="Times New Roman" w:hAnsi="Times New Roman" w:cs="Times New Roman"/>
                        <w:b w:val="0"/>
                        <w:sz w:val="16"/>
                        <w:szCs w:val="16"/>
                      </w:rPr>
                      <w:t>/202</w:t>
                    </w:r>
                    <w:r w:rsidR="00591459">
                      <w:rPr>
                        <w:rFonts w:ascii="Times New Roman" w:hAnsi="Times New Roman" w:cs="Times New Roman"/>
                        <w:b w:val="0"/>
                        <w:sz w:val="16"/>
                        <w:szCs w:val="16"/>
                      </w:rPr>
                      <w:t>5</w:t>
                    </w:r>
                  </w:p>
                  <w:p w14:paraId="03533228" w14:textId="2EC1A9F8" w:rsidR="00826583" w:rsidRPr="00471916" w:rsidRDefault="00EA0F30" w:rsidP="00EA0F30">
                    <w:pPr>
                      <w:pStyle w:val="DepartmentInfo"/>
                      <w:jc w:val="center"/>
                      <w:rPr>
                        <w:rFonts w:ascii="Kandal Book" w:hAnsi="Kandal Book"/>
                        <w:b w:val="0"/>
                        <w:sz w:val="16"/>
                        <w:szCs w:val="16"/>
                      </w:rPr>
                    </w:pPr>
                    <w:r>
                      <w:rPr>
                        <w:rFonts w:ascii="Kandal Book" w:hAnsi="Kandal Book"/>
                        <w:b w:val="0"/>
                        <w:sz w:val="16"/>
                        <w:szCs w:val="16"/>
                      </w:rPr>
                      <w:t>3</w:t>
                    </w: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61312" behindDoc="0" locked="0" layoutInCell="1" allowOverlap="1" wp14:anchorId="2BE87AFF" wp14:editId="5FA5C07B">
              <wp:simplePos x="0" y="0"/>
              <wp:positionH relativeFrom="margin">
                <wp:align>right</wp:align>
              </wp:positionH>
              <wp:positionV relativeFrom="page">
                <wp:posOffset>9622790</wp:posOffset>
              </wp:positionV>
              <wp:extent cx="5833872" cy="123825"/>
              <wp:effectExtent l="0" t="0" r="14605" b="9525"/>
              <wp:wrapNone/>
              <wp:docPr id="4" name="Text Box 4"/>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87AFF" id="Text Box 4" o:spid="_x0000_s1027" type="#_x0000_t202" style="position:absolute;left:0;text-align:left;margin-left:408.15pt;margin-top:757.7pt;width:459.35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" filled="f" stroked="f" strokeweight=".5pt">
              <v:textbox inset="0,0,0,0">
                <w:txbxContent>
                  <w:p w14:paraId="35771199" w14:textId="33640008"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33EAEF67"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9338" w14:textId="45F7A58C" w:rsidR="00826583" w:rsidRDefault="00826583">
    <w:pPr>
      <w:pStyle w:val="Footer"/>
    </w:pPr>
    <w:r w:rsidRPr="008109D9">
      <w:rPr>
        <w:noProof/>
        <w:sz w:val="16"/>
        <w:szCs w:val="16"/>
      </w:rPr>
      <mc:AlternateContent>
        <mc:Choice Requires="wps">
          <w:drawing>
            <wp:anchor distT="0" distB="0" distL="114300" distR="114300" simplePos="0" relativeHeight="251666432" behindDoc="0" locked="0" layoutInCell="1" allowOverlap="1" wp14:anchorId="164A1EB2" wp14:editId="50862DD4">
              <wp:simplePos x="0" y="0"/>
              <wp:positionH relativeFrom="margin">
                <wp:posOffset>643890</wp:posOffset>
              </wp:positionH>
              <wp:positionV relativeFrom="page">
                <wp:posOffset>9394190</wp:posOffset>
              </wp:positionV>
              <wp:extent cx="5833745" cy="247650"/>
              <wp:effectExtent l="0" t="0" r="14605" b="0"/>
              <wp:wrapNone/>
              <wp:docPr id="7" name="Text Box 7"/>
              <wp:cNvGraphicFramePr/>
              <a:graphic xmlns:a="http://schemas.openxmlformats.org/drawingml/2006/main">
                <a:graphicData uri="http://schemas.microsoft.com/office/word/2010/wordprocessingShape">
                  <wps:wsp>
                    <wps:cNvSpPr txBox="1"/>
                    <wps:spPr>
                      <a:xfrm>
                        <a:off x="0" y="0"/>
                        <a:ext cx="5833745" cy="247650"/>
                      </a:xfrm>
                      <a:prstGeom prst="rect">
                        <a:avLst/>
                      </a:prstGeom>
                      <a:noFill/>
                      <a:ln w="6350">
                        <a:noFill/>
                      </a:ln>
                    </wps:spPr>
                    <wps:txbx>
                      <w:txbxContent>
                        <w:p w14:paraId="0DD4F65A" w14:textId="2370DFE1"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 </w:t>
                          </w:r>
                          <w:r w:rsidR="00591459">
                            <w:rPr>
                              <w:rFonts w:ascii="Times New Roman" w:hAnsi="Times New Roman" w:cs="Times New Roman"/>
                              <w:sz w:val="16"/>
                              <w:szCs w:val="16"/>
                            </w:rPr>
                            <w:t>Landscaping</w:t>
                          </w:r>
                          <w:r>
                            <w:rPr>
                              <w:rFonts w:ascii="Times New Roman" w:hAnsi="Times New Roman" w:cs="Times New Roman"/>
                              <w:sz w:val="16"/>
                              <w:szCs w:val="16"/>
                            </w:rPr>
                            <w:t xml:space="preserve"> </w:t>
                          </w:r>
                          <w:r w:rsidR="00591459">
                            <w:rPr>
                              <w:rFonts w:ascii="Times New Roman" w:hAnsi="Times New Roman" w:cs="Times New Roman"/>
                              <w:sz w:val="16"/>
                              <w:szCs w:val="16"/>
                            </w:rPr>
                            <w:t>Supplies</w:t>
                          </w:r>
                        </w:p>
                        <w:p w14:paraId="3DFB8CF9" w14:textId="3462D81A" w:rsidR="007E5A50" w:rsidRPr="00471916" w:rsidRDefault="00FA0228" w:rsidP="007E5A50">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7E5A50">
                            <w:rPr>
                              <w:rFonts w:ascii="Times New Roman" w:hAnsi="Times New Roman" w:cs="Times New Roman"/>
                              <w:b w:val="0"/>
                              <w:sz w:val="16"/>
                              <w:szCs w:val="16"/>
                            </w:rPr>
                            <w:t>. 0</w:t>
                          </w:r>
                          <w:r>
                            <w:rPr>
                              <w:rFonts w:ascii="Times New Roman" w:hAnsi="Times New Roman" w:cs="Times New Roman"/>
                              <w:b w:val="0"/>
                              <w:sz w:val="16"/>
                              <w:szCs w:val="16"/>
                            </w:rPr>
                            <w:t>5</w:t>
                          </w:r>
                          <w:r w:rsidR="007E5A50">
                            <w:rPr>
                              <w:rFonts w:ascii="Times New Roman" w:hAnsi="Times New Roman" w:cs="Times New Roman"/>
                              <w:b w:val="0"/>
                              <w:sz w:val="16"/>
                              <w:szCs w:val="16"/>
                            </w:rPr>
                            <w:t>/202</w:t>
                          </w:r>
                          <w:r w:rsidR="00591459">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A1EB2" id="_x0000_t202" coordsize="21600,21600" o:spt="202" path="m,l,21600r21600,l21600,xe">
              <v:stroke joinstyle="miter"/>
              <v:path gradientshapeok="t" o:connecttype="rect"/>
            </v:shapetype>
            <v:shape id="Text Box 7" o:spid="_x0000_s1028" type="#_x0000_t202" style="position:absolute;left:0;text-align:left;margin-left:50.7pt;margin-top:739.7pt;width:459.3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" filled="f" stroked="f" strokeweight=".5pt">
              <v:textbox inset="0,0,0,0">
                <w:txbxContent>
                  <w:p w14:paraId="0DD4F65A" w14:textId="2370DFE1" w:rsidR="007E5A50" w:rsidRDefault="007E5A50" w:rsidP="007E5A50">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Maryland Green Purchasing Committee Approved Specification - </w:t>
                    </w:r>
                    <w:r w:rsidR="00591459">
                      <w:rPr>
                        <w:rFonts w:ascii="Times New Roman" w:hAnsi="Times New Roman" w:cs="Times New Roman"/>
                        <w:sz w:val="16"/>
                        <w:szCs w:val="16"/>
                      </w:rPr>
                      <w:t>Landscaping</w:t>
                    </w:r>
                    <w:r>
                      <w:rPr>
                        <w:rFonts w:ascii="Times New Roman" w:hAnsi="Times New Roman" w:cs="Times New Roman"/>
                        <w:sz w:val="16"/>
                        <w:szCs w:val="16"/>
                      </w:rPr>
                      <w:t xml:space="preserve"> </w:t>
                    </w:r>
                    <w:r w:rsidR="00591459">
                      <w:rPr>
                        <w:rFonts w:ascii="Times New Roman" w:hAnsi="Times New Roman" w:cs="Times New Roman"/>
                        <w:sz w:val="16"/>
                        <w:szCs w:val="16"/>
                      </w:rPr>
                      <w:t>Supplies</w:t>
                    </w:r>
                  </w:p>
                  <w:p w14:paraId="3DFB8CF9" w14:textId="3462D81A" w:rsidR="007E5A50" w:rsidRPr="00471916" w:rsidRDefault="00FA0228" w:rsidP="007E5A50">
                    <w:pPr>
                      <w:pStyle w:val="DepartmentInfo"/>
                      <w:jc w:val="right"/>
                      <w:rPr>
                        <w:rFonts w:ascii="Kandal Book" w:hAnsi="Kandal Book"/>
                        <w:b w:val="0"/>
                        <w:sz w:val="16"/>
                        <w:szCs w:val="16"/>
                      </w:rPr>
                    </w:pPr>
                    <w:r>
                      <w:rPr>
                        <w:rFonts w:ascii="Times New Roman" w:hAnsi="Times New Roman" w:cs="Times New Roman"/>
                        <w:b w:val="0"/>
                        <w:sz w:val="16"/>
                        <w:szCs w:val="16"/>
                      </w:rPr>
                      <w:t>Revised</w:t>
                    </w:r>
                    <w:r w:rsidR="007E5A50">
                      <w:rPr>
                        <w:rFonts w:ascii="Times New Roman" w:hAnsi="Times New Roman" w:cs="Times New Roman"/>
                        <w:b w:val="0"/>
                        <w:sz w:val="16"/>
                        <w:szCs w:val="16"/>
                      </w:rPr>
                      <w:t>. 0</w:t>
                    </w:r>
                    <w:r>
                      <w:rPr>
                        <w:rFonts w:ascii="Times New Roman" w:hAnsi="Times New Roman" w:cs="Times New Roman"/>
                        <w:b w:val="0"/>
                        <w:sz w:val="16"/>
                        <w:szCs w:val="16"/>
                      </w:rPr>
                      <w:t>5</w:t>
                    </w:r>
                    <w:r w:rsidR="007E5A50">
                      <w:rPr>
                        <w:rFonts w:ascii="Times New Roman" w:hAnsi="Times New Roman" w:cs="Times New Roman"/>
                        <w:b w:val="0"/>
                        <w:sz w:val="16"/>
                        <w:szCs w:val="16"/>
                      </w:rPr>
                      <w:t>/202</w:t>
                    </w:r>
                    <w:r w:rsidR="00591459">
                      <w:rPr>
                        <w:rFonts w:ascii="Times New Roman" w:hAnsi="Times New Roman" w:cs="Times New Roman"/>
                        <w:b w:val="0"/>
                        <w:sz w:val="16"/>
                        <w:szCs w:val="16"/>
                      </w:rPr>
                      <w:t>5</w:t>
                    </w:r>
                  </w:p>
                  <w:p w14:paraId="2FEF2994"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r w:rsidRPr="008109D9">
      <w:rPr>
        <w:noProof/>
        <w:sz w:val="16"/>
        <w:szCs w:val="16"/>
      </w:rPr>
      <mc:AlternateContent>
        <mc:Choice Requires="wps">
          <w:drawing>
            <wp:anchor distT="0" distB="0" distL="114300" distR="114300" simplePos="0" relativeHeight="251664384" behindDoc="0" locked="0" layoutInCell="1" allowOverlap="1" wp14:anchorId="725247D1" wp14:editId="411EA732">
              <wp:simplePos x="0" y="0"/>
              <wp:positionH relativeFrom="margin">
                <wp:align>right</wp:align>
              </wp:positionH>
              <wp:positionV relativeFrom="page">
                <wp:posOffset>9641840</wp:posOffset>
              </wp:positionV>
              <wp:extent cx="5833872" cy="123825"/>
              <wp:effectExtent l="0" t="0" r="14605" b="9525"/>
              <wp:wrapNone/>
              <wp:docPr id="6" name="Text Box 6"/>
              <wp:cNvGraphicFramePr/>
              <a:graphic xmlns:a="http://schemas.openxmlformats.org/drawingml/2006/main">
                <a:graphicData uri="http://schemas.microsoft.com/office/word/2010/wordprocessingShape">
                  <wps:wsp>
                    <wps:cNvSpPr txBox="1"/>
                    <wps:spPr>
                      <a:xfrm>
                        <a:off x="0" y="0"/>
                        <a:ext cx="5833872" cy="123825"/>
                      </a:xfrm>
                      <a:prstGeom prst="rect">
                        <a:avLst/>
                      </a:prstGeom>
                      <a:noFill/>
                      <a:ln w="6350">
                        <a:noFill/>
                      </a:ln>
                    </wps:spPr>
                    <wps:txbx>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47D1" id="Text Box 6" o:spid="_x0000_s1029" type="#_x0000_t202" style="position:absolute;left:0;text-align:left;margin-left:408.15pt;margin-top:759.2pt;width:459.35pt;height: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" filled="f" stroked="f" strokeweight=".5pt">
              <v:textbox inset="0,0,0,0">
                <w:txbxContent>
                  <w:p w14:paraId="347D9ED1" w14:textId="77777777" w:rsidR="00826583" w:rsidRPr="008109D9" w:rsidRDefault="00826583" w:rsidP="008109D9">
                    <w:pPr>
                      <w:pStyle w:val="DepartmentInfo"/>
                      <w:jc w:val="right"/>
                      <w:rPr>
                        <w:rFonts w:ascii="Times New Roman" w:hAnsi="Times New Roman" w:cs="Times New Roman"/>
                        <w:b w:val="0"/>
                        <w:sz w:val="16"/>
                        <w:szCs w:val="16"/>
                      </w:rPr>
                    </w:pPr>
                    <w:r>
                      <w:rPr>
                        <w:rFonts w:ascii="Times New Roman" w:hAnsi="Times New Roman" w:cs="Times New Roman"/>
                        <w:sz w:val="16"/>
                        <w:szCs w:val="16"/>
                      </w:rPr>
                      <w:t xml:space="preserve">Page </w:t>
                    </w:r>
                    <w:r w:rsidRPr="008109D9">
                      <w:rPr>
                        <w:rFonts w:ascii="Times New Roman" w:hAnsi="Times New Roman" w:cs="Times New Roman"/>
                        <w:sz w:val="16"/>
                        <w:szCs w:val="16"/>
                      </w:rPr>
                      <w:fldChar w:fldCharType="begin"/>
                    </w:r>
                    <w:r w:rsidRPr="008109D9">
                      <w:rPr>
                        <w:rFonts w:ascii="Times New Roman" w:hAnsi="Times New Roman" w:cs="Times New Roman"/>
                        <w:sz w:val="16"/>
                        <w:szCs w:val="16"/>
                      </w:rPr>
                      <w:instrText xml:space="preserve"> PAGE   \* MERGEFORMAT </w:instrText>
                    </w:r>
                    <w:r w:rsidRPr="008109D9">
                      <w:rPr>
                        <w:rFonts w:ascii="Times New Roman" w:hAnsi="Times New Roman" w:cs="Times New Roman"/>
                        <w:sz w:val="16"/>
                        <w:szCs w:val="16"/>
                      </w:rPr>
                      <w:fldChar w:fldCharType="separate"/>
                    </w:r>
                    <w:r w:rsidRPr="008109D9">
                      <w:rPr>
                        <w:rFonts w:ascii="Times New Roman" w:hAnsi="Times New Roman" w:cs="Times New Roman"/>
                        <w:noProof/>
                        <w:sz w:val="16"/>
                        <w:szCs w:val="16"/>
                      </w:rPr>
                      <w:t>1</w:t>
                    </w:r>
                    <w:r w:rsidRPr="008109D9">
                      <w:rPr>
                        <w:rFonts w:ascii="Times New Roman" w:hAnsi="Times New Roman" w:cs="Times New Roman"/>
                        <w:noProof/>
                        <w:sz w:val="16"/>
                        <w:szCs w:val="16"/>
                      </w:rPr>
                      <w:fldChar w:fldCharType="end"/>
                    </w:r>
                  </w:p>
                  <w:p w14:paraId="52428148" w14:textId="77777777" w:rsidR="00826583" w:rsidRPr="00471916" w:rsidRDefault="00826583" w:rsidP="008109D9">
                    <w:pPr>
                      <w:pStyle w:val="DepartmentInfo"/>
                      <w:jc w:val="right"/>
                      <w:rPr>
                        <w:rFonts w:ascii="Kandal Book" w:hAnsi="Kandal Book"/>
                        <w:b w:val="0"/>
                        <w:sz w:val="16"/>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82F1" w14:textId="77777777" w:rsidR="00912883" w:rsidRDefault="00912883" w:rsidP="00B028D5">
      <w:r>
        <w:separator/>
      </w:r>
    </w:p>
    <w:p w14:paraId="7D72349C" w14:textId="77777777" w:rsidR="00912883" w:rsidRDefault="00912883"/>
  </w:footnote>
  <w:footnote w:type="continuationSeparator" w:id="0">
    <w:p w14:paraId="7663F1C3" w14:textId="77777777" w:rsidR="00912883" w:rsidRDefault="00912883" w:rsidP="00B028D5">
      <w:r>
        <w:continuationSeparator/>
      </w:r>
    </w:p>
    <w:p w14:paraId="733EAB24" w14:textId="77777777" w:rsidR="00912883" w:rsidRDefault="00912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1974" w14:textId="191AA3AD" w:rsidR="008957B2" w:rsidRDefault="00000000">
    <w:pPr>
      <w:pStyle w:val="Header"/>
    </w:pPr>
    <w:r>
      <w:rPr>
        <w:noProof/>
      </w:rPr>
      <w:pict w14:anchorId="302BB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14.8pt;height:205.9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AFBD" w14:textId="7DC4B317" w:rsidR="007E5A50" w:rsidRDefault="007E5A50">
    <w:pPr>
      <w:pStyle w:val="Header"/>
      <w:rPr>
        <w:noProof/>
      </w:rPr>
    </w:pPr>
  </w:p>
  <w:p w14:paraId="78BCD41D" w14:textId="77777777" w:rsidR="007E5A50" w:rsidRDefault="007E5A50">
    <w:pPr>
      <w:pStyle w:val="Header"/>
    </w:pPr>
  </w:p>
  <w:p w14:paraId="63B71721" w14:textId="77777777" w:rsidR="007E5A50" w:rsidRDefault="007E5A50">
    <w:pPr>
      <w:pStyle w:val="Header"/>
    </w:pPr>
  </w:p>
  <w:p w14:paraId="1B0030BC" w14:textId="6D3627CD" w:rsidR="007E5A50" w:rsidRDefault="007E5A50">
    <w:pPr>
      <w:pStyle w:val="Header"/>
      <w:rPr>
        <w:b/>
        <w:bCs/>
      </w:rPr>
    </w:pPr>
    <w:r w:rsidRPr="007E5A50">
      <w:rPr>
        <w:b/>
        <w:bCs/>
      </w:rPr>
      <w:t>Maryland Green Purchasing Committee Approved Specification</w:t>
    </w:r>
  </w:p>
  <w:p w14:paraId="49B3E0A9" w14:textId="7A21803D" w:rsidR="007E5A50" w:rsidRDefault="007E5A50">
    <w:pPr>
      <w:pStyle w:val="Header"/>
      <w:rPr>
        <w:b/>
        <w:bCs/>
      </w:rPr>
    </w:pPr>
    <w:r w:rsidRPr="007E5A50">
      <w:rPr>
        <w:b/>
        <w:bCs/>
      </w:rPr>
      <w:t>La</w:t>
    </w:r>
    <w:r w:rsidR="00841295">
      <w:rPr>
        <w:b/>
        <w:bCs/>
      </w:rPr>
      <w:t>ndscaping Supplies</w:t>
    </w:r>
    <w:r w:rsidRPr="007E5A50">
      <w:rPr>
        <w:b/>
        <w:bCs/>
      </w:rPr>
      <w:t xml:space="preserve"> </w:t>
    </w:r>
  </w:p>
  <w:p w14:paraId="2FE928F5" w14:textId="2A3CE908" w:rsidR="007E5A50" w:rsidRPr="007E5A50" w:rsidRDefault="00FA0228">
    <w:pPr>
      <w:pStyle w:val="Header"/>
      <w:rPr>
        <w:b/>
        <w:bCs/>
      </w:rPr>
    </w:pPr>
    <w:r w:rsidRPr="007E5A50">
      <w:rPr>
        <w:b/>
        <w:bCs/>
        <w:noProof/>
        <w:sz w:val="24"/>
        <w:szCs w:val="24"/>
      </w:rPr>
      <w:drawing>
        <wp:anchor distT="0" distB="0" distL="114300" distR="114300" simplePos="0" relativeHeight="251676672" behindDoc="0" locked="0" layoutInCell="1" allowOverlap="1" wp14:anchorId="6FE16A26" wp14:editId="35B22C84">
          <wp:simplePos x="0" y="0"/>
          <wp:positionH relativeFrom="column">
            <wp:posOffset>5920740</wp:posOffset>
          </wp:positionH>
          <wp:positionV relativeFrom="page">
            <wp:posOffset>198120</wp:posOffset>
          </wp:positionV>
          <wp:extent cx="734695" cy="636905"/>
          <wp:effectExtent l="0" t="0" r="8255" b="0"/>
          <wp:wrapThrough wrapText="bothSides">
            <wp:wrapPolygon edited="0">
              <wp:start x="0" y="0"/>
              <wp:lineTo x="0" y="20674"/>
              <wp:lineTo x="21283" y="20674"/>
              <wp:lineTo x="21283" y="0"/>
              <wp:lineTo x="0" y="0"/>
            </wp:wrapPolygon>
          </wp:wrapThrough>
          <wp:docPr id="640011439" name="Picture 7" descr="A logo of a state fla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7" descr="A logo of a state fla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4"/>
        <w:szCs w:val="24"/>
      </w:rPr>
      <w:t>Revised</w:t>
    </w:r>
    <w:r>
      <w:rPr>
        <w:b/>
        <w:bCs/>
      </w:rPr>
      <w:t xml:space="preserve"> </w:t>
    </w:r>
    <w:r>
      <w:rPr>
        <w:b/>
        <w:bCs/>
      </w:rPr>
      <w:t>05</w:t>
    </w:r>
    <w:r w:rsidR="00841295">
      <w:rPr>
        <w:b/>
        <w:b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372C"/>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0EAC0F97"/>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0BC26E5"/>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162A6F19"/>
    <w:multiLevelType w:val="multilevel"/>
    <w:tmpl w:val="BC20A060"/>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17A434A2"/>
    <w:multiLevelType w:val="multilevel"/>
    <w:tmpl w:val="EF9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0634A"/>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1F3455E6"/>
    <w:multiLevelType w:val="multilevel"/>
    <w:tmpl w:val="AAAAD1EC"/>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val="0"/>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ascii="Times New Roman" w:hAnsi="Times New Roman" w:cs="Times New Roman"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26703F2B"/>
    <w:multiLevelType w:val="multilevel"/>
    <w:tmpl w:val="3890768C"/>
    <w:lvl w:ilvl="0">
      <w:start w:val="1"/>
      <w:numFmt w:val="upperLetter"/>
      <w:lvlText w:val="%1."/>
      <w:lvlJc w:val="left"/>
      <w:pPr>
        <w:ind w:left="720" w:hanging="720"/>
      </w:pPr>
      <w:rPr>
        <w:rFonts w:hint="default"/>
        <w:b/>
        <w:bCs/>
      </w:rPr>
    </w:lvl>
    <w:lvl w:ilvl="1">
      <w:start w:val="1"/>
      <w:numFmt w:val="decimal"/>
      <w:lvlText w:val="%2."/>
      <w:lvlJc w:val="left"/>
      <w:pPr>
        <w:ind w:left="1440" w:hanging="720"/>
      </w:pPr>
      <w:rPr>
        <w:rFonts w:hint="default"/>
        <w:b w:val="0"/>
        <w:bCs/>
        <w:color w:val="auto"/>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2B772207"/>
    <w:multiLevelType w:val="multilevel"/>
    <w:tmpl w:val="AAAAD1EC"/>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val="0"/>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ascii="Times New Roman" w:hAnsi="Times New Roman" w:cs="Times New Roman"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366D3917"/>
    <w:multiLevelType w:val="multilevel"/>
    <w:tmpl w:val="B6CA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141E2"/>
    <w:multiLevelType w:val="multilevel"/>
    <w:tmpl w:val="BC662D32"/>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hint="default"/>
        <w:b w:val="0"/>
        <w:bCs/>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15:restartNumberingAfterBreak="0">
    <w:nsid w:val="4D3C3FEE"/>
    <w:multiLevelType w:val="multilevel"/>
    <w:tmpl w:val="9994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A2AF4"/>
    <w:multiLevelType w:val="multilevel"/>
    <w:tmpl w:val="26E6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214D6"/>
    <w:multiLevelType w:val="multilevel"/>
    <w:tmpl w:val="01B01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A37D16"/>
    <w:multiLevelType w:val="hybridMultilevel"/>
    <w:tmpl w:val="5B36A9A4"/>
    <w:lvl w:ilvl="0" w:tplc="767CD6F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E427C"/>
    <w:multiLevelType w:val="multilevel"/>
    <w:tmpl w:val="6158E5EA"/>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6DBA562B"/>
    <w:multiLevelType w:val="multilevel"/>
    <w:tmpl w:val="99DAC7FA"/>
    <w:lvl w:ilvl="0">
      <w:start w:val="1"/>
      <w:numFmt w:val="upperLetter"/>
      <w:lvlText w:val="%1."/>
      <w:lvlJc w:val="left"/>
      <w:pPr>
        <w:ind w:left="720" w:hanging="720"/>
      </w:pPr>
      <w:rPr>
        <w:rFonts w:hint="default"/>
        <w:b/>
      </w:rPr>
    </w:lvl>
    <w:lvl w:ilvl="1">
      <w:start w:val="1"/>
      <w:numFmt w:val="decimal"/>
      <w:pStyle w:val="ListParagraph"/>
      <w:lvlText w:val="%2."/>
      <w:lvlJc w:val="left"/>
      <w:pPr>
        <w:ind w:left="1440" w:hanging="720"/>
      </w:pPr>
      <w:rPr>
        <w:rFonts w:ascii="Times New Roman" w:hAnsi="Times New Roman" w:hint="default"/>
        <w:b w:val="0"/>
        <w:i w:val="0"/>
        <w:sz w:val="22"/>
      </w:rPr>
    </w:lvl>
    <w:lvl w:ilvl="2">
      <w:start w:val="1"/>
      <w:numFmt w:val="lowerLetter"/>
      <w:lvlText w:val="%3."/>
      <w:lvlJc w:val="left"/>
      <w:pPr>
        <w:ind w:left="1800" w:hanging="360"/>
      </w:p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619263947">
    <w:abstractNumId w:val="14"/>
  </w:num>
  <w:num w:numId="2" w16cid:durableId="1138182696">
    <w:abstractNumId w:val="8"/>
  </w:num>
  <w:num w:numId="3" w16cid:durableId="1727726143">
    <w:abstractNumId w:val="5"/>
  </w:num>
  <w:num w:numId="4" w16cid:durableId="125898413">
    <w:abstractNumId w:val="0"/>
  </w:num>
  <w:num w:numId="5" w16cid:durableId="2136019118">
    <w:abstractNumId w:val="15"/>
  </w:num>
  <w:num w:numId="6" w16cid:durableId="242107398">
    <w:abstractNumId w:val="16"/>
  </w:num>
  <w:num w:numId="7" w16cid:durableId="519199510">
    <w:abstractNumId w:val="16"/>
  </w:num>
  <w:num w:numId="8" w16cid:durableId="926108858">
    <w:abstractNumId w:val="10"/>
  </w:num>
  <w:num w:numId="9" w16cid:durableId="1555434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046791">
    <w:abstractNumId w:val="2"/>
  </w:num>
  <w:num w:numId="11" w16cid:durableId="225922247">
    <w:abstractNumId w:val="7"/>
  </w:num>
  <w:num w:numId="12" w16cid:durableId="1396851876">
    <w:abstractNumId w:val="1"/>
  </w:num>
  <w:num w:numId="13" w16cid:durableId="1693267806">
    <w:abstractNumId w:val="3"/>
  </w:num>
  <w:num w:numId="14" w16cid:durableId="989557780">
    <w:abstractNumId w:val="16"/>
  </w:num>
  <w:num w:numId="15" w16cid:durableId="10451333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1843024">
    <w:abstractNumId w:val="9"/>
  </w:num>
  <w:num w:numId="17" w16cid:durableId="1728068929">
    <w:abstractNumId w:val="11"/>
  </w:num>
  <w:num w:numId="18" w16cid:durableId="1841696374">
    <w:abstractNumId w:val="4"/>
  </w:num>
  <w:num w:numId="19" w16cid:durableId="1941987822">
    <w:abstractNumId w:val="13"/>
    <w:lvlOverride w:ilvl="0">
      <w:lvl w:ilvl="0">
        <w:numFmt w:val="lowerRoman"/>
        <w:lvlText w:val="%1."/>
        <w:lvlJc w:val="right"/>
      </w:lvl>
    </w:lvlOverride>
  </w:num>
  <w:num w:numId="20" w16cid:durableId="1206335278">
    <w:abstractNumId w:val="13"/>
    <w:lvlOverride w:ilvl="1">
      <w:lvl w:ilvl="1">
        <w:numFmt w:val="bullet"/>
        <w:lvlText w:val=""/>
        <w:lvlJc w:val="left"/>
        <w:pPr>
          <w:tabs>
            <w:tab w:val="num" w:pos="1440"/>
          </w:tabs>
          <w:ind w:left="1440" w:hanging="360"/>
        </w:pPr>
        <w:rPr>
          <w:rFonts w:ascii="Symbol" w:hAnsi="Symbol" w:hint="default"/>
          <w:sz w:val="20"/>
        </w:rPr>
      </w:lvl>
    </w:lvlOverride>
  </w:num>
  <w:num w:numId="21" w16cid:durableId="1442459378">
    <w:abstractNumId w:val="13"/>
    <w:lvlOverride w:ilvl="1">
      <w:lvl w:ilvl="1">
        <w:numFmt w:val="bullet"/>
        <w:lvlText w:val=""/>
        <w:lvlJc w:val="left"/>
        <w:pPr>
          <w:tabs>
            <w:tab w:val="num" w:pos="1440"/>
          </w:tabs>
          <w:ind w:left="1440" w:hanging="360"/>
        </w:pPr>
        <w:rPr>
          <w:rFonts w:ascii="Symbol" w:hAnsi="Symbol" w:hint="default"/>
          <w:sz w:val="20"/>
        </w:rPr>
      </w:lvl>
    </w:lvlOverride>
  </w:num>
  <w:num w:numId="22" w16cid:durableId="2133012147">
    <w:abstractNumId w:val="13"/>
    <w:lvlOverride w:ilvl="1">
      <w:lvl w:ilvl="1">
        <w:numFmt w:val="bullet"/>
        <w:lvlText w:val=""/>
        <w:lvlJc w:val="left"/>
        <w:pPr>
          <w:tabs>
            <w:tab w:val="num" w:pos="1440"/>
          </w:tabs>
          <w:ind w:left="1440" w:hanging="360"/>
        </w:pPr>
        <w:rPr>
          <w:rFonts w:ascii="Symbol" w:hAnsi="Symbol" w:hint="default"/>
          <w:sz w:val="20"/>
        </w:rPr>
      </w:lvl>
    </w:lvlOverride>
  </w:num>
  <w:num w:numId="23" w16cid:durableId="1997487644">
    <w:abstractNumId w:val="13"/>
    <w:lvlOverride w:ilvl="1">
      <w:lvl w:ilvl="1">
        <w:numFmt w:val="bullet"/>
        <w:lvlText w:val=""/>
        <w:lvlJc w:val="left"/>
        <w:pPr>
          <w:tabs>
            <w:tab w:val="num" w:pos="1440"/>
          </w:tabs>
          <w:ind w:left="1440" w:hanging="360"/>
        </w:pPr>
        <w:rPr>
          <w:rFonts w:ascii="Symbol" w:hAnsi="Symbol" w:hint="default"/>
          <w:sz w:val="20"/>
        </w:rPr>
      </w:lvl>
    </w:lvlOverride>
  </w:num>
  <w:num w:numId="24" w16cid:durableId="1923949894">
    <w:abstractNumId w:val="12"/>
  </w:num>
  <w:num w:numId="25" w16cid:durableId="1505047429">
    <w:abstractNumId w:val="16"/>
  </w:num>
  <w:num w:numId="26" w16cid:durableId="413168197">
    <w:abstractNumId w:val="6"/>
  </w:num>
  <w:num w:numId="27" w16cid:durableId="207375008">
    <w:abstractNumId w:val="16"/>
  </w:num>
  <w:num w:numId="28" w16cid:durableId="1366322541">
    <w:abstractNumId w:val="16"/>
  </w:num>
  <w:num w:numId="29" w16cid:durableId="9147803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59297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jQ2N7W0sDAxMTdR0lEKTi0uzszPAykwrAUAxlfgriwAAAA="/>
  </w:docVars>
  <w:rsids>
    <w:rsidRoot w:val="00B82F32"/>
    <w:rsid w:val="0000308C"/>
    <w:rsid w:val="000041B5"/>
    <w:rsid w:val="00004B1A"/>
    <w:rsid w:val="00007599"/>
    <w:rsid w:val="000079E2"/>
    <w:rsid w:val="00010DE2"/>
    <w:rsid w:val="00011718"/>
    <w:rsid w:val="00015CCA"/>
    <w:rsid w:val="00015E4C"/>
    <w:rsid w:val="000208BA"/>
    <w:rsid w:val="00022420"/>
    <w:rsid w:val="0002587B"/>
    <w:rsid w:val="0002609B"/>
    <w:rsid w:val="0002660B"/>
    <w:rsid w:val="00027BD6"/>
    <w:rsid w:val="00027D6F"/>
    <w:rsid w:val="00032103"/>
    <w:rsid w:val="00032954"/>
    <w:rsid w:val="000338BA"/>
    <w:rsid w:val="000355BA"/>
    <w:rsid w:val="00037239"/>
    <w:rsid w:val="00040D9E"/>
    <w:rsid w:val="00042F6B"/>
    <w:rsid w:val="00044A5F"/>
    <w:rsid w:val="00053841"/>
    <w:rsid w:val="000578B6"/>
    <w:rsid w:val="00057CBB"/>
    <w:rsid w:val="000651A6"/>
    <w:rsid w:val="00065EAD"/>
    <w:rsid w:val="000663A2"/>
    <w:rsid w:val="000677D7"/>
    <w:rsid w:val="00071763"/>
    <w:rsid w:val="00075511"/>
    <w:rsid w:val="000761DD"/>
    <w:rsid w:val="0007659A"/>
    <w:rsid w:val="00076D72"/>
    <w:rsid w:val="00077037"/>
    <w:rsid w:val="00083041"/>
    <w:rsid w:val="00084E75"/>
    <w:rsid w:val="000907DB"/>
    <w:rsid w:val="00094FE0"/>
    <w:rsid w:val="00095168"/>
    <w:rsid w:val="000A1004"/>
    <w:rsid w:val="000A13E9"/>
    <w:rsid w:val="000A78FA"/>
    <w:rsid w:val="000A7EDB"/>
    <w:rsid w:val="000B19E7"/>
    <w:rsid w:val="000B44B6"/>
    <w:rsid w:val="000C0AE0"/>
    <w:rsid w:val="000C5628"/>
    <w:rsid w:val="000C58DA"/>
    <w:rsid w:val="000C5E47"/>
    <w:rsid w:val="000D1F34"/>
    <w:rsid w:val="000D4532"/>
    <w:rsid w:val="000D45AC"/>
    <w:rsid w:val="000D561E"/>
    <w:rsid w:val="000D5F7E"/>
    <w:rsid w:val="000D6B7E"/>
    <w:rsid w:val="000E73C6"/>
    <w:rsid w:val="000F1A33"/>
    <w:rsid w:val="000F21DA"/>
    <w:rsid w:val="000F4D06"/>
    <w:rsid w:val="000F6BB9"/>
    <w:rsid w:val="0010089E"/>
    <w:rsid w:val="00103719"/>
    <w:rsid w:val="00104A9E"/>
    <w:rsid w:val="00112397"/>
    <w:rsid w:val="001208F7"/>
    <w:rsid w:val="00122EED"/>
    <w:rsid w:val="00123B37"/>
    <w:rsid w:val="00127B42"/>
    <w:rsid w:val="00131497"/>
    <w:rsid w:val="00133E47"/>
    <w:rsid w:val="00136083"/>
    <w:rsid w:val="001363F3"/>
    <w:rsid w:val="00137AF6"/>
    <w:rsid w:val="00137DCA"/>
    <w:rsid w:val="00144C18"/>
    <w:rsid w:val="001475CE"/>
    <w:rsid w:val="00150BC1"/>
    <w:rsid w:val="00151392"/>
    <w:rsid w:val="00151C74"/>
    <w:rsid w:val="00152410"/>
    <w:rsid w:val="00153404"/>
    <w:rsid w:val="00155218"/>
    <w:rsid w:val="00155B17"/>
    <w:rsid w:val="00161458"/>
    <w:rsid w:val="001646D5"/>
    <w:rsid w:val="0016481E"/>
    <w:rsid w:val="00165871"/>
    <w:rsid w:val="00167C97"/>
    <w:rsid w:val="00174CD8"/>
    <w:rsid w:val="001750BF"/>
    <w:rsid w:val="00177717"/>
    <w:rsid w:val="00182E4A"/>
    <w:rsid w:val="001909F5"/>
    <w:rsid w:val="0019623A"/>
    <w:rsid w:val="00196EBD"/>
    <w:rsid w:val="00197E1B"/>
    <w:rsid w:val="001A1BCC"/>
    <w:rsid w:val="001A408E"/>
    <w:rsid w:val="001B06B0"/>
    <w:rsid w:val="001B1191"/>
    <w:rsid w:val="001B2200"/>
    <w:rsid w:val="001B5E54"/>
    <w:rsid w:val="001B6D73"/>
    <w:rsid w:val="001B72D0"/>
    <w:rsid w:val="001C0954"/>
    <w:rsid w:val="001C0DB7"/>
    <w:rsid w:val="001C310B"/>
    <w:rsid w:val="001C4CA9"/>
    <w:rsid w:val="001C6E48"/>
    <w:rsid w:val="001C7958"/>
    <w:rsid w:val="001D2133"/>
    <w:rsid w:val="001E0D65"/>
    <w:rsid w:val="001E1E8B"/>
    <w:rsid w:val="001E3516"/>
    <w:rsid w:val="001E49FA"/>
    <w:rsid w:val="001E5207"/>
    <w:rsid w:val="001E5E4E"/>
    <w:rsid w:val="001F00A0"/>
    <w:rsid w:val="001F2AFE"/>
    <w:rsid w:val="001F5835"/>
    <w:rsid w:val="001F7D7D"/>
    <w:rsid w:val="002020FF"/>
    <w:rsid w:val="00210799"/>
    <w:rsid w:val="00215691"/>
    <w:rsid w:val="002225EC"/>
    <w:rsid w:val="00222EB0"/>
    <w:rsid w:val="00224C50"/>
    <w:rsid w:val="00225F6B"/>
    <w:rsid w:val="002265A7"/>
    <w:rsid w:val="002276EB"/>
    <w:rsid w:val="00235775"/>
    <w:rsid w:val="00242AB0"/>
    <w:rsid w:val="00247001"/>
    <w:rsid w:val="00252F4C"/>
    <w:rsid w:val="0025441C"/>
    <w:rsid w:val="00264EDA"/>
    <w:rsid w:val="00266B51"/>
    <w:rsid w:val="002716E0"/>
    <w:rsid w:val="00272F3A"/>
    <w:rsid w:val="00274D24"/>
    <w:rsid w:val="00276B5F"/>
    <w:rsid w:val="002851F1"/>
    <w:rsid w:val="0028642D"/>
    <w:rsid w:val="00290C63"/>
    <w:rsid w:val="00292CAE"/>
    <w:rsid w:val="00292E8E"/>
    <w:rsid w:val="00293272"/>
    <w:rsid w:val="00294711"/>
    <w:rsid w:val="00295E46"/>
    <w:rsid w:val="002976D1"/>
    <w:rsid w:val="002A3235"/>
    <w:rsid w:val="002A4FD3"/>
    <w:rsid w:val="002B4EA8"/>
    <w:rsid w:val="002B6F68"/>
    <w:rsid w:val="002C2798"/>
    <w:rsid w:val="002C38A7"/>
    <w:rsid w:val="002C6B44"/>
    <w:rsid w:val="002D6D82"/>
    <w:rsid w:val="002D7A38"/>
    <w:rsid w:val="002E246D"/>
    <w:rsid w:val="002E32BA"/>
    <w:rsid w:val="002E738F"/>
    <w:rsid w:val="002E7E6B"/>
    <w:rsid w:val="002F0C7D"/>
    <w:rsid w:val="002F1754"/>
    <w:rsid w:val="002F5317"/>
    <w:rsid w:val="00302A75"/>
    <w:rsid w:val="0030678C"/>
    <w:rsid w:val="00307503"/>
    <w:rsid w:val="00312BD0"/>
    <w:rsid w:val="003153EA"/>
    <w:rsid w:val="003156E2"/>
    <w:rsid w:val="003206C9"/>
    <w:rsid w:val="00323F28"/>
    <w:rsid w:val="0032613B"/>
    <w:rsid w:val="00326BC4"/>
    <w:rsid w:val="00327F49"/>
    <w:rsid w:val="00333BBF"/>
    <w:rsid w:val="00334F41"/>
    <w:rsid w:val="0034245C"/>
    <w:rsid w:val="0035194E"/>
    <w:rsid w:val="00354A14"/>
    <w:rsid w:val="003559E2"/>
    <w:rsid w:val="00356E99"/>
    <w:rsid w:val="00364765"/>
    <w:rsid w:val="003671FC"/>
    <w:rsid w:val="00367EB1"/>
    <w:rsid w:val="00372C96"/>
    <w:rsid w:val="00377A55"/>
    <w:rsid w:val="00381A97"/>
    <w:rsid w:val="00384059"/>
    <w:rsid w:val="00384110"/>
    <w:rsid w:val="003841E0"/>
    <w:rsid w:val="0038470F"/>
    <w:rsid w:val="00384931"/>
    <w:rsid w:val="0038661E"/>
    <w:rsid w:val="00393FAB"/>
    <w:rsid w:val="00394659"/>
    <w:rsid w:val="0039658D"/>
    <w:rsid w:val="00396DAE"/>
    <w:rsid w:val="003A3086"/>
    <w:rsid w:val="003B0F19"/>
    <w:rsid w:val="003B14ED"/>
    <w:rsid w:val="003B1AA6"/>
    <w:rsid w:val="003B58A0"/>
    <w:rsid w:val="003C2B05"/>
    <w:rsid w:val="003C634E"/>
    <w:rsid w:val="003C76D0"/>
    <w:rsid w:val="003D3D25"/>
    <w:rsid w:val="003D4DA5"/>
    <w:rsid w:val="003D6C34"/>
    <w:rsid w:val="003E05DB"/>
    <w:rsid w:val="003E07E3"/>
    <w:rsid w:val="003E7DDE"/>
    <w:rsid w:val="003F00E4"/>
    <w:rsid w:val="003F7F1E"/>
    <w:rsid w:val="0040672D"/>
    <w:rsid w:val="00414953"/>
    <w:rsid w:val="0041531E"/>
    <w:rsid w:val="00417FDC"/>
    <w:rsid w:val="00430458"/>
    <w:rsid w:val="00430706"/>
    <w:rsid w:val="00437FBA"/>
    <w:rsid w:val="00440675"/>
    <w:rsid w:val="00442809"/>
    <w:rsid w:val="004431F7"/>
    <w:rsid w:val="00445B4B"/>
    <w:rsid w:val="00453B08"/>
    <w:rsid w:val="004557C3"/>
    <w:rsid w:val="00460BEE"/>
    <w:rsid w:val="004619CF"/>
    <w:rsid w:val="00466390"/>
    <w:rsid w:val="00470A8C"/>
    <w:rsid w:val="00471160"/>
    <w:rsid w:val="00471916"/>
    <w:rsid w:val="00480D5C"/>
    <w:rsid w:val="00481034"/>
    <w:rsid w:val="00485B4B"/>
    <w:rsid w:val="004878E4"/>
    <w:rsid w:val="004903D1"/>
    <w:rsid w:val="00492C74"/>
    <w:rsid w:val="00493BC3"/>
    <w:rsid w:val="00494404"/>
    <w:rsid w:val="004961B2"/>
    <w:rsid w:val="004B32EF"/>
    <w:rsid w:val="004B3825"/>
    <w:rsid w:val="004C1938"/>
    <w:rsid w:val="004C70E4"/>
    <w:rsid w:val="004D36D6"/>
    <w:rsid w:val="004E0A67"/>
    <w:rsid w:val="004E493D"/>
    <w:rsid w:val="004E5E5B"/>
    <w:rsid w:val="004E5F10"/>
    <w:rsid w:val="004E769F"/>
    <w:rsid w:val="004F516B"/>
    <w:rsid w:val="005005AF"/>
    <w:rsid w:val="005054A6"/>
    <w:rsid w:val="00506F57"/>
    <w:rsid w:val="00507B5C"/>
    <w:rsid w:val="0051378F"/>
    <w:rsid w:val="005138E6"/>
    <w:rsid w:val="00513A65"/>
    <w:rsid w:val="00514C84"/>
    <w:rsid w:val="005216C1"/>
    <w:rsid w:val="00521F9A"/>
    <w:rsid w:val="005239D9"/>
    <w:rsid w:val="005245DA"/>
    <w:rsid w:val="00525318"/>
    <w:rsid w:val="005261D9"/>
    <w:rsid w:val="00527AC3"/>
    <w:rsid w:val="00533CD9"/>
    <w:rsid w:val="0054086D"/>
    <w:rsid w:val="0054135D"/>
    <w:rsid w:val="00552ACC"/>
    <w:rsid w:val="005541C2"/>
    <w:rsid w:val="005611D8"/>
    <w:rsid w:val="00561591"/>
    <w:rsid w:val="00562160"/>
    <w:rsid w:val="005642C8"/>
    <w:rsid w:val="00564675"/>
    <w:rsid w:val="005657BB"/>
    <w:rsid w:val="00572B9C"/>
    <w:rsid w:val="0057601A"/>
    <w:rsid w:val="00577270"/>
    <w:rsid w:val="00586C4D"/>
    <w:rsid w:val="005874DB"/>
    <w:rsid w:val="00591459"/>
    <w:rsid w:val="00595BB5"/>
    <w:rsid w:val="005A257D"/>
    <w:rsid w:val="005A2A4C"/>
    <w:rsid w:val="005A7139"/>
    <w:rsid w:val="005A76FF"/>
    <w:rsid w:val="005B2175"/>
    <w:rsid w:val="005C1A0B"/>
    <w:rsid w:val="005C77FA"/>
    <w:rsid w:val="005D1010"/>
    <w:rsid w:val="005D185A"/>
    <w:rsid w:val="005D1D69"/>
    <w:rsid w:val="005D302D"/>
    <w:rsid w:val="005D646F"/>
    <w:rsid w:val="005D72C2"/>
    <w:rsid w:val="005E11EA"/>
    <w:rsid w:val="005E3A91"/>
    <w:rsid w:val="005E4246"/>
    <w:rsid w:val="005E50C5"/>
    <w:rsid w:val="005F1727"/>
    <w:rsid w:val="005F26B7"/>
    <w:rsid w:val="005F3D63"/>
    <w:rsid w:val="005F3FE9"/>
    <w:rsid w:val="005F4F1F"/>
    <w:rsid w:val="005F736A"/>
    <w:rsid w:val="005F759D"/>
    <w:rsid w:val="00603376"/>
    <w:rsid w:val="0061555F"/>
    <w:rsid w:val="006169B2"/>
    <w:rsid w:val="00624203"/>
    <w:rsid w:val="0062463A"/>
    <w:rsid w:val="00627243"/>
    <w:rsid w:val="00627B0C"/>
    <w:rsid w:val="00632FE6"/>
    <w:rsid w:val="00633E23"/>
    <w:rsid w:val="00636413"/>
    <w:rsid w:val="00637A3C"/>
    <w:rsid w:val="00643686"/>
    <w:rsid w:val="00644DB8"/>
    <w:rsid w:val="006453CC"/>
    <w:rsid w:val="00646765"/>
    <w:rsid w:val="00651EDD"/>
    <w:rsid w:val="006536B2"/>
    <w:rsid w:val="00653C88"/>
    <w:rsid w:val="0065580E"/>
    <w:rsid w:val="00655EBA"/>
    <w:rsid w:val="00660C7D"/>
    <w:rsid w:val="00661702"/>
    <w:rsid w:val="00665A79"/>
    <w:rsid w:val="006707CF"/>
    <w:rsid w:val="0067338F"/>
    <w:rsid w:val="00677153"/>
    <w:rsid w:val="00681F0D"/>
    <w:rsid w:val="00682508"/>
    <w:rsid w:val="0068438B"/>
    <w:rsid w:val="006845E9"/>
    <w:rsid w:val="00685C70"/>
    <w:rsid w:val="00690802"/>
    <w:rsid w:val="00690B09"/>
    <w:rsid w:val="00690D55"/>
    <w:rsid w:val="006A08F3"/>
    <w:rsid w:val="006A0A31"/>
    <w:rsid w:val="006A18A3"/>
    <w:rsid w:val="006A2036"/>
    <w:rsid w:val="006A227E"/>
    <w:rsid w:val="006A257D"/>
    <w:rsid w:val="006A2698"/>
    <w:rsid w:val="006A2FF7"/>
    <w:rsid w:val="006A7AFE"/>
    <w:rsid w:val="006A7FCE"/>
    <w:rsid w:val="006B14FB"/>
    <w:rsid w:val="006B4360"/>
    <w:rsid w:val="006C5A2F"/>
    <w:rsid w:val="006C708B"/>
    <w:rsid w:val="006D1571"/>
    <w:rsid w:val="006D2024"/>
    <w:rsid w:val="006D571A"/>
    <w:rsid w:val="006D6445"/>
    <w:rsid w:val="006E102D"/>
    <w:rsid w:val="006E2629"/>
    <w:rsid w:val="006E2763"/>
    <w:rsid w:val="006E33DD"/>
    <w:rsid w:val="006F0C40"/>
    <w:rsid w:val="006F0D61"/>
    <w:rsid w:val="006F13E1"/>
    <w:rsid w:val="006F1D95"/>
    <w:rsid w:val="006F2D25"/>
    <w:rsid w:val="006F4A46"/>
    <w:rsid w:val="00702D0D"/>
    <w:rsid w:val="00706483"/>
    <w:rsid w:val="00711A40"/>
    <w:rsid w:val="00715470"/>
    <w:rsid w:val="00715A80"/>
    <w:rsid w:val="00722155"/>
    <w:rsid w:val="0072734D"/>
    <w:rsid w:val="00736B93"/>
    <w:rsid w:val="0074059E"/>
    <w:rsid w:val="0074092E"/>
    <w:rsid w:val="00747B22"/>
    <w:rsid w:val="0075059E"/>
    <w:rsid w:val="007527AB"/>
    <w:rsid w:val="00756B50"/>
    <w:rsid w:val="00764466"/>
    <w:rsid w:val="007672FA"/>
    <w:rsid w:val="0077216A"/>
    <w:rsid w:val="0077267D"/>
    <w:rsid w:val="00772A66"/>
    <w:rsid w:val="00773042"/>
    <w:rsid w:val="00774C4D"/>
    <w:rsid w:val="007763B2"/>
    <w:rsid w:val="00776EB6"/>
    <w:rsid w:val="00782394"/>
    <w:rsid w:val="0078288D"/>
    <w:rsid w:val="00790605"/>
    <w:rsid w:val="0079114A"/>
    <w:rsid w:val="007A31EF"/>
    <w:rsid w:val="007A5647"/>
    <w:rsid w:val="007B3E54"/>
    <w:rsid w:val="007C034F"/>
    <w:rsid w:val="007C0A69"/>
    <w:rsid w:val="007C48CC"/>
    <w:rsid w:val="007C6402"/>
    <w:rsid w:val="007C7366"/>
    <w:rsid w:val="007C76A1"/>
    <w:rsid w:val="007D4AB8"/>
    <w:rsid w:val="007D5F4C"/>
    <w:rsid w:val="007D778E"/>
    <w:rsid w:val="007E2C7C"/>
    <w:rsid w:val="007E3F19"/>
    <w:rsid w:val="007E5A50"/>
    <w:rsid w:val="00804DD2"/>
    <w:rsid w:val="00806D30"/>
    <w:rsid w:val="00807099"/>
    <w:rsid w:val="00807A58"/>
    <w:rsid w:val="008109D9"/>
    <w:rsid w:val="00816976"/>
    <w:rsid w:val="00817C31"/>
    <w:rsid w:val="00817FE3"/>
    <w:rsid w:val="0082026C"/>
    <w:rsid w:val="00822157"/>
    <w:rsid w:val="00822957"/>
    <w:rsid w:val="00823A2D"/>
    <w:rsid w:val="00825F8F"/>
    <w:rsid w:val="00826583"/>
    <w:rsid w:val="00827DC5"/>
    <w:rsid w:val="0083309E"/>
    <w:rsid w:val="0083596A"/>
    <w:rsid w:val="008373ED"/>
    <w:rsid w:val="00840F17"/>
    <w:rsid w:val="00840F61"/>
    <w:rsid w:val="00841295"/>
    <w:rsid w:val="008415F3"/>
    <w:rsid w:val="008450F7"/>
    <w:rsid w:val="00845108"/>
    <w:rsid w:val="008455B1"/>
    <w:rsid w:val="00850C30"/>
    <w:rsid w:val="008523F6"/>
    <w:rsid w:val="008560F7"/>
    <w:rsid w:val="008572F2"/>
    <w:rsid w:val="00861206"/>
    <w:rsid w:val="00862DBB"/>
    <w:rsid w:val="008636B1"/>
    <w:rsid w:val="008641F2"/>
    <w:rsid w:val="00870B2A"/>
    <w:rsid w:val="00874092"/>
    <w:rsid w:val="0087561C"/>
    <w:rsid w:val="00876030"/>
    <w:rsid w:val="008800A5"/>
    <w:rsid w:val="00880975"/>
    <w:rsid w:val="0088474E"/>
    <w:rsid w:val="008856D6"/>
    <w:rsid w:val="00890A0E"/>
    <w:rsid w:val="00891F04"/>
    <w:rsid w:val="00893F71"/>
    <w:rsid w:val="008957B2"/>
    <w:rsid w:val="008A064D"/>
    <w:rsid w:val="008A6D51"/>
    <w:rsid w:val="008B01FC"/>
    <w:rsid w:val="008B05A6"/>
    <w:rsid w:val="008B1D0E"/>
    <w:rsid w:val="008B2116"/>
    <w:rsid w:val="008B3573"/>
    <w:rsid w:val="008B4DD5"/>
    <w:rsid w:val="008B7687"/>
    <w:rsid w:val="008C1FE0"/>
    <w:rsid w:val="008C4D5B"/>
    <w:rsid w:val="008C76CD"/>
    <w:rsid w:val="008D52CA"/>
    <w:rsid w:val="008E42F9"/>
    <w:rsid w:val="008E6DAB"/>
    <w:rsid w:val="008E74BE"/>
    <w:rsid w:val="008F2287"/>
    <w:rsid w:val="008F7F8A"/>
    <w:rsid w:val="009000D8"/>
    <w:rsid w:val="00901388"/>
    <w:rsid w:val="009046BA"/>
    <w:rsid w:val="0090773B"/>
    <w:rsid w:val="00907CFF"/>
    <w:rsid w:val="00912883"/>
    <w:rsid w:val="00914495"/>
    <w:rsid w:val="00914E0B"/>
    <w:rsid w:val="00915479"/>
    <w:rsid w:val="00916F86"/>
    <w:rsid w:val="0091701E"/>
    <w:rsid w:val="00917D5F"/>
    <w:rsid w:val="00920766"/>
    <w:rsid w:val="009338B9"/>
    <w:rsid w:val="00936E1D"/>
    <w:rsid w:val="00941B74"/>
    <w:rsid w:val="009420E7"/>
    <w:rsid w:val="0094322D"/>
    <w:rsid w:val="00944C05"/>
    <w:rsid w:val="0094731A"/>
    <w:rsid w:val="009510F7"/>
    <w:rsid w:val="00952C97"/>
    <w:rsid w:val="00952DF7"/>
    <w:rsid w:val="00953EFF"/>
    <w:rsid w:val="00955522"/>
    <w:rsid w:val="00956F1E"/>
    <w:rsid w:val="009570A8"/>
    <w:rsid w:val="00963B69"/>
    <w:rsid w:val="0096712A"/>
    <w:rsid w:val="0096723A"/>
    <w:rsid w:val="0097194A"/>
    <w:rsid w:val="00973151"/>
    <w:rsid w:val="00975ED7"/>
    <w:rsid w:val="00977643"/>
    <w:rsid w:val="009804B3"/>
    <w:rsid w:val="00982B74"/>
    <w:rsid w:val="00984ECC"/>
    <w:rsid w:val="00985CE2"/>
    <w:rsid w:val="00990621"/>
    <w:rsid w:val="00992F0E"/>
    <w:rsid w:val="009933C9"/>
    <w:rsid w:val="009945C4"/>
    <w:rsid w:val="009946E1"/>
    <w:rsid w:val="009A17F5"/>
    <w:rsid w:val="009A2711"/>
    <w:rsid w:val="009A2B79"/>
    <w:rsid w:val="009A4F6E"/>
    <w:rsid w:val="009B143A"/>
    <w:rsid w:val="009B7B95"/>
    <w:rsid w:val="009C3052"/>
    <w:rsid w:val="009C37B1"/>
    <w:rsid w:val="009C3B28"/>
    <w:rsid w:val="009D273B"/>
    <w:rsid w:val="009D40B0"/>
    <w:rsid w:val="009E0B7D"/>
    <w:rsid w:val="009E2EC5"/>
    <w:rsid w:val="009E3645"/>
    <w:rsid w:val="009E38B3"/>
    <w:rsid w:val="009E5E4D"/>
    <w:rsid w:val="009F4E51"/>
    <w:rsid w:val="009F51BF"/>
    <w:rsid w:val="009F7E8D"/>
    <w:rsid w:val="00A006BA"/>
    <w:rsid w:val="00A02F2B"/>
    <w:rsid w:val="00A056E3"/>
    <w:rsid w:val="00A062FF"/>
    <w:rsid w:val="00A14BD5"/>
    <w:rsid w:val="00A15786"/>
    <w:rsid w:val="00A208E1"/>
    <w:rsid w:val="00A24BC0"/>
    <w:rsid w:val="00A24D73"/>
    <w:rsid w:val="00A305C9"/>
    <w:rsid w:val="00A31BC8"/>
    <w:rsid w:val="00A333CC"/>
    <w:rsid w:val="00A35B5A"/>
    <w:rsid w:val="00A450BC"/>
    <w:rsid w:val="00A46258"/>
    <w:rsid w:val="00A47C89"/>
    <w:rsid w:val="00A513ED"/>
    <w:rsid w:val="00A54D90"/>
    <w:rsid w:val="00A55DE8"/>
    <w:rsid w:val="00A61FF9"/>
    <w:rsid w:val="00A648F0"/>
    <w:rsid w:val="00A66F6F"/>
    <w:rsid w:val="00A724ED"/>
    <w:rsid w:val="00A8297C"/>
    <w:rsid w:val="00A910A2"/>
    <w:rsid w:val="00A926DA"/>
    <w:rsid w:val="00A94848"/>
    <w:rsid w:val="00A95872"/>
    <w:rsid w:val="00A95D33"/>
    <w:rsid w:val="00AA1354"/>
    <w:rsid w:val="00AA1D1B"/>
    <w:rsid w:val="00AA6043"/>
    <w:rsid w:val="00AA6CD5"/>
    <w:rsid w:val="00AB4C55"/>
    <w:rsid w:val="00AB764F"/>
    <w:rsid w:val="00AC2784"/>
    <w:rsid w:val="00AC54AB"/>
    <w:rsid w:val="00AD053A"/>
    <w:rsid w:val="00AD1641"/>
    <w:rsid w:val="00AD254A"/>
    <w:rsid w:val="00AD32FB"/>
    <w:rsid w:val="00AD7F4D"/>
    <w:rsid w:val="00AE0B2B"/>
    <w:rsid w:val="00AE2F3F"/>
    <w:rsid w:val="00AE7B99"/>
    <w:rsid w:val="00AF2AEC"/>
    <w:rsid w:val="00AF5716"/>
    <w:rsid w:val="00AF5CF4"/>
    <w:rsid w:val="00B028D5"/>
    <w:rsid w:val="00B04571"/>
    <w:rsid w:val="00B06F90"/>
    <w:rsid w:val="00B1532B"/>
    <w:rsid w:val="00B20A8E"/>
    <w:rsid w:val="00B26B56"/>
    <w:rsid w:val="00B3025F"/>
    <w:rsid w:val="00B305D8"/>
    <w:rsid w:val="00B31ADC"/>
    <w:rsid w:val="00B3245B"/>
    <w:rsid w:val="00B33B56"/>
    <w:rsid w:val="00B346AA"/>
    <w:rsid w:val="00B44359"/>
    <w:rsid w:val="00B5395D"/>
    <w:rsid w:val="00B56B2E"/>
    <w:rsid w:val="00B56C77"/>
    <w:rsid w:val="00B57CD1"/>
    <w:rsid w:val="00B60DFD"/>
    <w:rsid w:val="00B614F6"/>
    <w:rsid w:val="00B65CC9"/>
    <w:rsid w:val="00B731BD"/>
    <w:rsid w:val="00B73AFB"/>
    <w:rsid w:val="00B74309"/>
    <w:rsid w:val="00B74380"/>
    <w:rsid w:val="00B77B0C"/>
    <w:rsid w:val="00B77E14"/>
    <w:rsid w:val="00B82F32"/>
    <w:rsid w:val="00B93502"/>
    <w:rsid w:val="00B95DF6"/>
    <w:rsid w:val="00B9700E"/>
    <w:rsid w:val="00BA0F9D"/>
    <w:rsid w:val="00BA36B7"/>
    <w:rsid w:val="00BA5580"/>
    <w:rsid w:val="00BA5D93"/>
    <w:rsid w:val="00BB0576"/>
    <w:rsid w:val="00BB1A06"/>
    <w:rsid w:val="00BB597B"/>
    <w:rsid w:val="00BB6233"/>
    <w:rsid w:val="00BB79A1"/>
    <w:rsid w:val="00BB7B83"/>
    <w:rsid w:val="00BC09B4"/>
    <w:rsid w:val="00BC1AC3"/>
    <w:rsid w:val="00BC27E1"/>
    <w:rsid w:val="00BC4415"/>
    <w:rsid w:val="00BD33EC"/>
    <w:rsid w:val="00BD459C"/>
    <w:rsid w:val="00BD4A99"/>
    <w:rsid w:val="00BD5420"/>
    <w:rsid w:val="00BE02F0"/>
    <w:rsid w:val="00BE1A17"/>
    <w:rsid w:val="00BE227F"/>
    <w:rsid w:val="00BE24CE"/>
    <w:rsid w:val="00BE5148"/>
    <w:rsid w:val="00BE6A8D"/>
    <w:rsid w:val="00BF2858"/>
    <w:rsid w:val="00BF4B0B"/>
    <w:rsid w:val="00C00E84"/>
    <w:rsid w:val="00C00FDC"/>
    <w:rsid w:val="00C01DE1"/>
    <w:rsid w:val="00C04393"/>
    <w:rsid w:val="00C047E8"/>
    <w:rsid w:val="00C05C0C"/>
    <w:rsid w:val="00C07A61"/>
    <w:rsid w:val="00C1304E"/>
    <w:rsid w:val="00C1574F"/>
    <w:rsid w:val="00C23D0A"/>
    <w:rsid w:val="00C246E7"/>
    <w:rsid w:val="00C25E46"/>
    <w:rsid w:val="00C2782B"/>
    <w:rsid w:val="00C306EF"/>
    <w:rsid w:val="00C30D47"/>
    <w:rsid w:val="00C355D8"/>
    <w:rsid w:val="00C36339"/>
    <w:rsid w:val="00C4537F"/>
    <w:rsid w:val="00C50EFE"/>
    <w:rsid w:val="00C51B94"/>
    <w:rsid w:val="00C524CD"/>
    <w:rsid w:val="00C7054C"/>
    <w:rsid w:val="00C72553"/>
    <w:rsid w:val="00C73F45"/>
    <w:rsid w:val="00C747AD"/>
    <w:rsid w:val="00C750C2"/>
    <w:rsid w:val="00C80583"/>
    <w:rsid w:val="00C85D79"/>
    <w:rsid w:val="00C86666"/>
    <w:rsid w:val="00C94BDE"/>
    <w:rsid w:val="00CA50F0"/>
    <w:rsid w:val="00CA58CB"/>
    <w:rsid w:val="00CA66BB"/>
    <w:rsid w:val="00CB4277"/>
    <w:rsid w:val="00CB4A20"/>
    <w:rsid w:val="00CB605A"/>
    <w:rsid w:val="00CB71FB"/>
    <w:rsid w:val="00CC08D1"/>
    <w:rsid w:val="00CC2596"/>
    <w:rsid w:val="00CC2C77"/>
    <w:rsid w:val="00CC3BB5"/>
    <w:rsid w:val="00CC3CCF"/>
    <w:rsid w:val="00CC3EAD"/>
    <w:rsid w:val="00CD0983"/>
    <w:rsid w:val="00CD2B71"/>
    <w:rsid w:val="00CE06DC"/>
    <w:rsid w:val="00CE332C"/>
    <w:rsid w:val="00CE368F"/>
    <w:rsid w:val="00CF2DA4"/>
    <w:rsid w:val="00CF63E6"/>
    <w:rsid w:val="00D058B9"/>
    <w:rsid w:val="00D075DD"/>
    <w:rsid w:val="00D104FE"/>
    <w:rsid w:val="00D150C6"/>
    <w:rsid w:val="00D2182F"/>
    <w:rsid w:val="00D2682A"/>
    <w:rsid w:val="00D376E4"/>
    <w:rsid w:val="00D431B7"/>
    <w:rsid w:val="00D46731"/>
    <w:rsid w:val="00D54485"/>
    <w:rsid w:val="00D572B4"/>
    <w:rsid w:val="00D57909"/>
    <w:rsid w:val="00D622D7"/>
    <w:rsid w:val="00D63884"/>
    <w:rsid w:val="00D63FAC"/>
    <w:rsid w:val="00D72058"/>
    <w:rsid w:val="00D72605"/>
    <w:rsid w:val="00D7393D"/>
    <w:rsid w:val="00D73F19"/>
    <w:rsid w:val="00D74E26"/>
    <w:rsid w:val="00D774F6"/>
    <w:rsid w:val="00D83A29"/>
    <w:rsid w:val="00D92D3E"/>
    <w:rsid w:val="00D95168"/>
    <w:rsid w:val="00D9759E"/>
    <w:rsid w:val="00DA24EF"/>
    <w:rsid w:val="00DB0FE6"/>
    <w:rsid w:val="00DB1417"/>
    <w:rsid w:val="00DB673E"/>
    <w:rsid w:val="00DB680A"/>
    <w:rsid w:val="00DB7C4E"/>
    <w:rsid w:val="00DC4450"/>
    <w:rsid w:val="00DD3431"/>
    <w:rsid w:val="00DD4430"/>
    <w:rsid w:val="00DD65DA"/>
    <w:rsid w:val="00DE3905"/>
    <w:rsid w:val="00DF1FFE"/>
    <w:rsid w:val="00DF36BC"/>
    <w:rsid w:val="00DF4B6C"/>
    <w:rsid w:val="00E023F6"/>
    <w:rsid w:val="00E0269A"/>
    <w:rsid w:val="00E030A1"/>
    <w:rsid w:val="00E04252"/>
    <w:rsid w:val="00E075CA"/>
    <w:rsid w:val="00E22228"/>
    <w:rsid w:val="00E22546"/>
    <w:rsid w:val="00E25C8D"/>
    <w:rsid w:val="00E26478"/>
    <w:rsid w:val="00E2680A"/>
    <w:rsid w:val="00E336B8"/>
    <w:rsid w:val="00E33F72"/>
    <w:rsid w:val="00E35493"/>
    <w:rsid w:val="00E3554D"/>
    <w:rsid w:val="00E35D4C"/>
    <w:rsid w:val="00E36EF5"/>
    <w:rsid w:val="00E41A35"/>
    <w:rsid w:val="00E55670"/>
    <w:rsid w:val="00E565A0"/>
    <w:rsid w:val="00E60AC8"/>
    <w:rsid w:val="00E62796"/>
    <w:rsid w:val="00E6612B"/>
    <w:rsid w:val="00E66A6B"/>
    <w:rsid w:val="00E71D0F"/>
    <w:rsid w:val="00E733BD"/>
    <w:rsid w:val="00E73993"/>
    <w:rsid w:val="00E77588"/>
    <w:rsid w:val="00E80B6F"/>
    <w:rsid w:val="00E8278C"/>
    <w:rsid w:val="00E836CF"/>
    <w:rsid w:val="00E92534"/>
    <w:rsid w:val="00E951DE"/>
    <w:rsid w:val="00E962D1"/>
    <w:rsid w:val="00E97463"/>
    <w:rsid w:val="00E97CFE"/>
    <w:rsid w:val="00EA0501"/>
    <w:rsid w:val="00EA0F30"/>
    <w:rsid w:val="00EA0F61"/>
    <w:rsid w:val="00EA13CB"/>
    <w:rsid w:val="00EA32A1"/>
    <w:rsid w:val="00EA4E41"/>
    <w:rsid w:val="00EB0288"/>
    <w:rsid w:val="00EB4B12"/>
    <w:rsid w:val="00EB56F1"/>
    <w:rsid w:val="00EB6569"/>
    <w:rsid w:val="00EB6848"/>
    <w:rsid w:val="00EB6F76"/>
    <w:rsid w:val="00EC234D"/>
    <w:rsid w:val="00EC2B17"/>
    <w:rsid w:val="00EC2D99"/>
    <w:rsid w:val="00EC742D"/>
    <w:rsid w:val="00ED2181"/>
    <w:rsid w:val="00ED5B44"/>
    <w:rsid w:val="00EE016A"/>
    <w:rsid w:val="00EE261A"/>
    <w:rsid w:val="00EE2D2A"/>
    <w:rsid w:val="00EE3872"/>
    <w:rsid w:val="00EE532A"/>
    <w:rsid w:val="00EF023F"/>
    <w:rsid w:val="00EF0EC1"/>
    <w:rsid w:val="00EF1013"/>
    <w:rsid w:val="00EF6BEB"/>
    <w:rsid w:val="00F0496D"/>
    <w:rsid w:val="00F0598B"/>
    <w:rsid w:val="00F05F6C"/>
    <w:rsid w:val="00F06515"/>
    <w:rsid w:val="00F11692"/>
    <w:rsid w:val="00F15BBE"/>
    <w:rsid w:val="00F16917"/>
    <w:rsid w:val="00F205E8"/>
    <w:rsid w:val="00F21E7F"/>
    <w:rsid w:val="00F22C1C"/>
    <w:rsid w:val="00F23488"/>
    <w:rsid w:val="00F323C4"/>
    <w:rsid w:val="00F41B13"/>
    <w:rsid w:val="00F438E9"/>
    <w:rsid w:val="00F476B7"/>
    <w:rsid w:val="00F47A0A"/>
    <w:rsid w:val="00F47D7B"/>
    <w:rsid w:val="00F5338D"/>
    <w:rsid w:val="00F54924"/>
    <w:rsid w:val="00F56110"/>
    <w:rsid w:val="00F619E6"/>
    <w:rsid w:val="00F64F7F"/>
    <w:rsid w:val="00F67263"/>
    <w:rsid w:val="00F7200F"/>
    <w:rsid w:val="00F72A24"/>
    <w:rsid w:val="00F72D85"/>
    <w:rsid w:val="00F737A0"/>
    <w:rsid w:val="00F75D2B"/>
    <w:rsid w:val="00F779CC"/>
    <w:rsid w:val="00F80337"/>
    <w:rsid w:val="00F8058E"/>
    <w:rsid w:val="00F808A9"/>
    <w:rsid w:val="00F80CAD"/>
    <w:rsid w:val="00F815B5"/>
    <w:rsid w:val="00F85348"/>
    <w:rsid w:val="00F94307"/>
    <w:rsid w:val="00F96706"/>
    <w:rsid w:val="00F96933"/>
    <w:rsid w:val="00FA0228"/>
    <w:rsid w:val="00FA10B7"/>
    <w:rsid w:val="00FA1A77"/>
    <w:rsid w:val="00FB45EC"/>
    <w:rsid w:val="00FB5E62"/>
    <w:rsid w:val="00FB6D8A"/>
    <w:rsid w:val="00FC2AF3"/>
    <w:rsid w:val="00FC2C4A"/>
    <w:rsid w:val="00FC4DB0"/>
    <w:rsid w:val="00FC64EA"/>
    <w:rsid w:val="00FD0046"/>
    <w:rsid w:val="00FD1651"/>
    <w:rsid w:val="00FD34FE"/>
    <w:rsid w:val="00FD3C9F"/>
    <w:rsid w:val="00FD44CF"/>
    <w:rsid w:val="00FD4A25"/>
    <w:rsid w:val="00FE00C5"/>
    <w:rsid w:val="00FE518B"/>
    <w:rsid w:val="00FE5B5C"/>
    <w:rsid w:val="00FE7D92"/>
    <w:rsid w:val="00FF6CA9"/>
    <w:rsid w:val="00FF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EEC8"/>
  <w14:defaultImageDpi w14:val="32767"/>
  <w15:chartTrackingRefBased/>
  <w15:docId w15:val="{3D1A1A09-DC1F-4197-9102-D9D3E686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contextualSpacing/>
      <w:jc w:val="both"/>
    </w:pPr>
    <w:rPr>
      <w:rFonts w:ascii="Times New Roman" w:hAnsi="Times New Roman"/>
      <w:sz w:val="22"/>
      <w:szCs w:val="20"/>
    </w:rPr>
  </w:style>
  <w:style w:type="paragraph" w:styleId="Heading1">
    <w:name w:val="heading 1"/>
    <w:basedOn w:val="Normal"/>
    <w:next w:val="Normal"/>
    <w:link w:val="Heading1Char"/>
    <w:uiPriority w:val="9"/>
    <w:qFormat/>
    <w:rsid w:val="00506F57"/>
    <w:pPr>
      <w:outlineLvl w:val="0"/>
    </w:pPr>
    <w:rPr>
      <w:b/>
      <w:sz w:val="36"/>
      <w:szCs w:val="36"/>
    </w:rPr>
  </w:style>
  <w:style w:type="paragraph" w:styleId="Heading2">
    <w:name w:val="heading 2"/>
    <w:aliases w:val="2 headline,h"/>
    <w:basedOn w:val="Normal"/>
    <w:next w:val="Normal"/>
    <w:link w:val="Heading2Char"/>
    <w:uiPriority w:val="9"/>
    <w:unhideWhenUsed/>
    <w:qFormat/>
    <w:rsid w:val="00F22C1C"/>
    <w:pPr>
      <w:outlineLvl w:val="1"/>
    </w:pPr>
    <w:rPr>
      <w:b/>
      <w:szCs w:val="28"/>
    </w:rPr>
  </w:style>
  <w:style w:type="paragraph" w:styleId="Heading3">
    <w:name w:val="heading 3"/>
    <w:basedOn w:val="Normal"/>
    <w:next w:val="Normal"/>
    <w:link w:val="Heading3Char"/>
    <w:uiPriority w:val="9"/>
    <w:unhideWhenUsed/>
    <w:rsid w:val="00144C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6F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57"/>
    <w:rPr>
      <w:rFonts w:ascii="Times New Roman" w:hAnsi="Times New Roman"/>
      <w:b/>
      <w:sz w:val="36"/>
      <w:szCs w:val="36"/>
    </w:rPr>
  </w:style>
  <w:style w:type="character" w:customStyle="1" w:styleId="Heading2Char">
    <w:name w:val="Heading 2 Char"/>
    <w:aliases w:val="2 headline Char,h Char"/>
    <w:basedOn w:val="DefaultParagraphFont"/>
    <w:link w:val="Heading2"/>
    <w:uiPriority w:val="9"/>
    <w:rsid w:val="00F22C1C"/>
    <w:rPr>
      <w:rFonts w:ascii="Times New Roman" w:hAnsi="Times New Roman"/>
      <w:b/>
      <w:sz w:val="22"/>
      <w:szCs w:val="28"/>
    </w:rPr>
  </w:style>
  <w:style w:type="character" w:customStyle="1" w:styleId="Heading3Char">
    <w:name w:val="Heading 3 Char"/>
    <w:basedOn w:val="DefaultParagraphFont"/>
    <w:link w:val="Heading3"/>
    <w:uiPriority w:val="9"/>
    <w:rsid w:val="00144C1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06F57"/>
    <w:rPr>
      <w:rFonts w:asciiTheme="majorHAnsi" w:eastAsiaTheme="majorEastAsia" w:hAnsiTheme="majorHAnsi" w:cstheme="majorBidi"/>
      <w:i/>
      <w:iCs/>
      <w:color w:val="2F5496" w:themeColor="accent1" w:themeShade="BF"/>
      <w:sz w:val="22"/>
      <w:szCs w:val="20"/>
    </w:rPr>
  </w:style>
  <w:style w:type="paragraph" w:styleId="Header">
    <w:name w:val="header"/>
    <w:basedOn w:val="Normal"/>
    <w:link w:val="HeaderChar"/>
    <w:unhideWhenUsed/>
    <w:rsid w:val="00312BD0"/>
    <w:pPr>
      <w:tabs>
        <w:tab w:val="center" w:pos="4680"/>
        <w:tab w:val="right" w:pos="9360"/>
      </w:tabs>
    </w:pPr>
  </w:style>
  <w:style w:type="character" w:customStyle="1" w:styleId="HeaderChar">
    <w:name w:val="Header Char"/>
    <w:basedOn w:val="DefaultParagraphFont"/>
    <w:link w:val="Header"/>
    <w:uiPriority w:val="99"/>
    <w:rsid w:val="00312BD0"/>
  </w:style>
  <w:style w:type="paragraph" w:styleId="Footer">
    <w:name w:val="footer"/>
    <w:basedOn w:val="Normal"/>
    <w:link w:val="FooterChar"/>
    <w:uiPriority w:val="99"/>
    <w:unhideWhenUsed/>
    <w:rsid w:val="00312BD0"/>
    <w:pPr>
      <w:tabs>
        <w:tab w:val="center" w:pos="4680"/>
        <w:tab w:val="right" w:pos="9360"/>
      </w:tabs>
    </w:pPr>
  </w:style>
  <w:style w:type="character" w:customStyle="1" w:styleId="FooterChar">
    <w:name w:val="Footer Char"/>
    <w:basedOn w:val="DefaultParagraphFont"/>
    <w:link w:val="Footer"/>
    <w:uiPriority w:val="99"/>
    <w:rsid w:val="00312BD0"/>
  </w:style>
  <w:style w:type="paragraph" w:styleId="Title">
    <w:name w:val="Title"/>
    <w:basedOn w:val="Normal"/>
    <w:next w:val="Normal"/>
    <w:link w:val="TitleChar"/>
    <w:uiPriority w:val="10"/>
    <w:qFormat/>
    <w:rsid w:val="00506F57"/>
    <w:pPr>
      <w:spacing w:after="480"/>
    </w:pPr>
    <w:rPr>
      <w:i/>
      <w:sz w:val="36"/>
      <w:szCs w:val="36"/>
    </w:rPr>
  </w:style>
  <w:style w:type="character" w:customStyle="1" w:styleId="TitleChar">
    <w:name w:val="Title Char"/>
    <w:basedOn w:val="DefaultParagraphFont"/>
    <w:link w:val="Title"/>
    <w:uiPriority w:val="10"/>
    <w:rsid w:val="00506F57"/>
    <w:rPr>
      <w:rFonts w:ascii="Times New Roman" w:hAnsi="Times New Roman"/>
      <w:i/>
      <w:sz w:val="36"/>
      <w:szCs w:val="36"/>
    </w:rPr>
  </w:style>
  <w:style w:type="paragraph" w:styleId="Quote">
    <w:name w:val="Quote"/>
    <w:basedOn w:val="Normal"/>
    <w:next w:val="Normal"/>
    <w:link w:val="QuoteChar"/>
    <w:uiPriority w:val="29"/>
    <w:qFormat/>
    <w:rsid w:val="00B57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CD1"/>
    <w:rPr>
      <w:rFonts w:ascii="Kandal Book" w:hAnsi="Kandal Book"/>
      <w:i/>
      <w:iCs/>
      <w:color w:val="404040" w:themeColor="text1" w:themeTint="BF"/>
      <w:sz w:val="20"/>
      <w:szCs w:val="20"/>
    </w:rPr>
  </w:style>
  <w:style w:type="paragraph" w:styleId="IntenseQuote">
    <w:name w:val="Intense Quote"/>
    <w:basedOn w:val="Normal"/>
    <w:next w:val="Normal"/>
    <w:link w:val="IntenseQuoteChar"/>
    <w:uiPriority w:val="30"/>
    <w:rsid w:val="00B57CD1"/>
    <w:pPr>
      <w:pBdr>
        <w:top w:val="single" w:sz="4" w:space="10" w:color="4472C4" w:themeColor="accent1"/>
        <w:bottom w:val="single" w:sz="4" w:space="10" w:color="4472C4" w:themeColor="accent1"/>
      </w:pBdr>
      <w:spacing w:before="360" w:after="360"/>
      <w:ind w:left="864" w:right="864"/>
      <w:jc w:val="center"/>
    </w:pPr>
    <w:rPr>
      <w:i/>
      <w:iCs/>
      <w:color w:val="CCC100"/>
    </w:rPr>
  </w:style>
  <w:style w:type="character" w:customStyle="1" w:styleId="IntenseQuoteChar">
    <w:name w:val="Intense Quote Char"/>
    <w:basedOn w:val="DefaultParagraphFont"/>
    <w:link w:val="IntenseQuote"/>
    <w:uiPriority w:val="30"/>
    <w:rsid w:val="00B57CD1"/>
    <w:rPr>
      <w:rFonts w:ascii="Kandal Book" w:hAnsi="Kandal Book"/>
      <w:i/>
      <w:iCs/>
      <w:color w:val="CCC100"/>
      <w:sz w:val="20"/>
      <w:szCs w:val="20"/>
    </w:rPr>
  </w:style>
  <w:style w:type="character" w:styleId="Emphasis">
    <w:name w:val="Emphasis"/>
    <w:basedOn w:val="DefaultParagraphFont"/>
    <w:uiPriority w:val="20"/>
    <w:rsid w:val="00B57CD1"/>
    <w:rPr>
      <w:i/>
      <w:iCs/>
    </w:rPr>
  </w:style>
  <w:style w:type="paragraph" w:styleId="ListParagraph">
    <w:name w:val="List Paragraph"/>
    <w:basedOn w:val="Normal"/>
    <w:link w:val="ListParagraphChar"/>
    <w:uiPriority w:val="1"/>
    <w:qFormat/>
    <w:rsid w:val="00825F8F"/>
    <w:pPr>
      <w:numPr>
        <w:ilvl w:val="1"/>
        <w:numId w:val="7"/>
      </w:numPr>
      <w:outlineLvl w:val="2"/>
    </w:pPr>
  </w:style>
  <w:style w:type="character" w:customStyle="1" w:styleId="ListParagraphChar">
    <w:name w:val="List Paragraph Char"/>
    <w:basedOn w:val="DefaultParagraphFont"/>
    <w:link w:val="ListParagraph"/>
    <w:uiPriority w:val="34"/>
    <w:rsid w:val="00825F8F"/>
    <w:rPr>
      <w:rFonts w:ascii="Times New Roman" w:hAnsi="Times New Roman"/>
      <w:sz w:val="22"/>
      <w:szCs w:val="20"/>
    </w:rPr>
  </w:style>
  <w:style w:type="paragraph" w:customStyle="1" w:styleId="Info1">
    <w:name w:val="Info1"/>
    <w:basedOn w:val="Normal"/>
    <w:qFormat/>
    <w:rsid w:val="00506F57"/>
    <w:pPr>
      <w:tabs>
        <w:tab w:val="left" w:pos="1800"/>
      </w:tabs>
      <w:spacing w:after="120" w:line="320" w:lineRule="exact"/>
      <w:ind w:left="1800" w:hanging="1800"/>
    </w:pPr>
    <w:rPr>
      <w:sz w:val="24"/>
      <w:szCs w:val="24"/>
    </w:rPr>
  </w:style>
  <w:style w:type="paragraph" w:customStyle="1" w:styleId="Info2">
    <w:name w:val="Info2"/>
    <w:basedOn w:val="Info1"/>
    <w:qFormat/>
    <w:rsid w:val="00B028D5"/>
    <w:pPr>
      <w:spacing w:line="260" w:lineRule="exact"/>
    </w:pPr>
    <w:rPr>
      <w:sz w:val="20"/>
      <w:szCs w:val="20"/>
    </w:rPr>
  </w:style>
  <w:style w:type="paragraph" w:customStyle="1" w:styleId="Bullet">
    <w:name w:val="Bullet"/>
    <w:basedOn w:val="ListParagraph"/>
    <w:qFormat/>
    <w:rsid w:val="00B028D5"/>
    <w:pPr>
      <w:numPr>
        <w:ilvl w:val="0"/>
        <w:numId w:val="1"/>
      </w:numPr>
      <w:spacing w:line="240" w:lineRule="exact"/>
      <w:ind w:left="360" w:right="2160"/>
      <w:contextualSpacing w:val="0"/>
    </w:pPr>
  </w:style>
  <w:style w:type="paragraph" w:customStyle="1" w:styleId="Default">
    <w:name w:val="Default"/>
    <w:rsid w:val="002E246D"/>
    <w:pPr>
      <w:autoSpaceDE w:val="0"/>
      <w:autoSpaceDN w:val="0"/>
      <w:adjustRightInd w:val="0"/>
    </w:pPr>
    <w:rPr>
      <w:rFonts w:ascii="Arial" w:hAnsi="Arial" w:cs="Arial"/>
      <w:color w:val="000000"/>
    </w:rPr>
  </w:style>
  <w:style w:type="paragraph" w:customStyle="1" w:styleId="FormTitle">
    <w:name w:val="Form Title"/>
    <w:basedOn w:val="Heading2"/>
    <w:qFormat/>
    <w:rsid w:val="002E246D"/>
    <w:pPr>
      <w:jc w:val="right"/>
    </w:pPr>
    <w:rPr>
      <w:sz w:val="24"/>
      <w:szCs w:val="24"/>
    </w:rPr>
  </w:style>
  <w:style w:type="table" w:styleId="TableGrid">
    <w:name w:val="Table Grid"/>
    <w:basedOn w:val="TableNormal"/>
    <w:uiPriority w:val="59"/>
    <w:rsid w:val="002E738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C63"/>
    <w:rPr>
      <w:rFonts w:ascii="Kandal Book" w:hAnsi="Kandal Book"/>
      <w:sz w:val="20"/>
      <w:szCs w:val="20"/>
    </w:rPr>
  </w:style>
  <w:style w:type="paragraph" w:styleId="BalloonText">
    <w:name w:val="Balloon Text"/>
    <w:basedOn w:val="Normal"/>
    <w:link w:val="BalloonTextChar"/>
    <w:uiPriority w:val="99"/>
    <w:semiHidden/>
    <w:unhideWhenUsed/>
    <w:rsid w:val="00084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75"/>
    <w:rPr>
      <w:rFonts w:ascii="Segoe UI" w:hAnsi="Segoe UI" w:cs="Segoe UI"/>
      <w:sz w:val="18"/>
      <w:szCs w:val="18"/>
    </w:rPr>
  </w:style>
  <w:style w:type="character" w:styleId="CommentReference">
    <w:name w:val="annotation reference"/>
    <w:basedOn w:val="DefaultParagraphFont"/>
    <w:uiPriority w:val="99"/>
    <w:semiHidden/>
    <w:unhideWhenUsed/>
    <w:rsid w:val="00C94BDE"/>
    <w:rPr>
      <w:sz w:val="16"/>
      <w:szCs w:val="16"/>
    </w:rPr>
  </w:style>
  <w:style w:type="paragraph" w:styleId="CommentText">
    <w:name w:val="annotation text"/>
    <w:basedOn w:val="Normal"/>
    <w:link w:val="CommentTextChar"/>
    <w:uiPriority w:val="99"/>
    <w:unhideWhenUsed/>
    <w:rsid w:val="00C94BDE"/>
  </w:style>
  <w:style w:type="character" w:customStyle="1" w:styleId="CommentTextChar">
    <w:name w:val="Comment Text Char"/>
    <w:basedOn w:val="DefaultParagraphFont"/>
    <w:link w:val="CommentText"/>
    <w:uiPriority w:val="99"/>
    <w:rsid w:val="00C94BDE"/>
    <w:rPr>
      <w:rFonts w:ascii="Kandal Book" w:hAnsi="Kandal Book"/>
      <w:sz w:val="20"/>
      <w:szCs w:val="20"/>
    </w:rPr>
  </w:style>
  <w:style w:type="paragraph" w:styleId="CommentSubject">
    <w:name w:val="annotation subject"/>
    <w:basedOn w:val="CommentText"/>
    <w:next w:val="CommentText"/>
    <w:link w:val="CommentSubjectChar"/>
    <w:uiPriority w:val="99"/>
    <w:semiHidden/>
    <w:unhideWhenUsed/>
    <w:rsid w:val="00C94BDE"/>
    <w:rPr>
      <w:b/>
      <w:bCs/>
    </w:rPr>
  </w:style>
  <w:style w:type="character" w:customStyle="1" w:styleId="CommentSubjectChar">
    <w:name w:val="Comment Subject Char"/>
    <w:basedOn w:val="CommentTextChar"/>
    <w:link w:val="CommentSubject"/>
    <w:uiPriority w:val="99"/>
    <w:semiHidden/>
    <w:rsid w:val="00C94BDE"/>
    <w:rPr>
      <w:rFonts w:ascii="Kandal Book" w:hAnsi="Kandal Book"/>
      <w:b/>
      <w:bCs/>
      <w:sz w:val="20"/>
      <w:szCs w:val="20"/>
    </w:rPr>
  </w:style>
  <w:style w:type="paragraph" w:styleId="BodyText">
    <w:name w:val="Body Text"/>
    <w:basedOn w:val="Normal"/>
    <w:link w:val="BodyTextChar"/>
    <w:rsid w:val="00F23488"/>
    <w:rPr>
      <w:rFonts w:ascii="CG Times" w:eastAsia="Times New Roman" w:hAnsi="CG Times" w:cs="Times New Roman"/>
      <w:snapToGrid w:val="0"/>
      <w:sz w:val="18"/>
    </w:rPr>
  </w:style>
  <w:style w:type="character" w:customStyle="1" w:styleId="BodyTextChar">
    <w:name w:val="Body Text Char"/>
    <w:basedOn w:val="DefaultParagraphFont"/>
    <w:link w:val="BodyText"/>
    <w:rsid w:val="00F23488"/>
    <w:rPr>
      <w:rFonts w:ascii="CG Times" w:eastAsia="Times New Roman" w:hAnsi="CG Times" w:cs="Times New Roman"/>
      <w:snapToGrid w:val="0"/>
      <w:sz w:val="18"/>
      <w:szCs w:val="20"/>
    </w:rPr>
  </w:style>
  <w:style w:type="paragraph" w:styleId="BodyText2">
    <w:name w:val="Body Text 2"/>
    <w:basedOn w:val="Normal"/>
    <w:link w:val="BodyText2Char"/>
    <w:rsid w:val="00F23488"/>
    <w:pPr>
      <w:spacing w:line="211" w:lineRule="auto"/>
      <w:ind w:right="-90"/>
    </w:pPr>
    <w:rPr>
      <w:rFonts w:ascii="CG Times" w:eastAsia="Times New Roman" w:hAnsi="CG Times" w:cs="Times New Roman"/>
      <w:snapToGrid w:val="0"/>
      <w:sz w:val="18"/>
    </w:rPr>
  </w:style>
  <w:style w:type="character" w:customStyle="1" w:styleId="BodyText2Char">
    <w:name w:val="Body Text 2 Char"/>
    <w:basedOn w:val="DefaultParagraphFont"/>
    <w:link w:val="BodyText2"/>
    <w:rsid w:val="00F23488"/>
    <w:rPr>
      <w:rFonts w:ascii="CG Times" w:eastAsia="Times New Roman" w:hAnsi="CG Times" w:cs="Times New Roman"/>
      <w:snapToGrid w:val="0"/>
      <w:sz w:val="18"/>
      <w:szCs w:val="20"/>
    </w:rPr>
  </w:style>
  <w:style w:type="paragraph" w:styleId="BodyTextIndent2">
    <w:name w:val="Body Text Indent 2"/>
    <w:basedOn w:val="Normal"/>
    <w:link w:val="BodyTextIndent2Char"/>
    <w:rsid w:val="00F23488"/>
    <w:pPr>
      <w:widowControl w:val="0"/>
      <w:spacing w:after="120" w:line="480" w:lineRule="auto"/>
      <w:ind w:left="360"/>
    </w:pPr>
    <w:rPr>
      <w:rFonts w:ascii="Courier" w:eastAsia="Times New Roman" w:hAnsi="Courier" w:cs="Times New Roman"/>
      <w:snapToGrid w:val="0"/>
      <w:sz w:val="24"/>
    </w:rPr>
  </w:style>
  <w:style w:type="character" w:customStyle="1" w:styleId="BodyTextIndent2Char">
    <w:name w:val="Body Text Indent 2 Char"/>
    <w:basedOn w:val="DefaultParagraphFont"/>
    <w:link w:val="BodyTextIndent2"/>
    <w:rsid w:val="00F23488"/>
    <w:rPr>
      <w:rFonts w:ascii="Courier" w:eastAsia="Times New Roman" w:hAnsi="Courier" w:cs="Times New Roman"/>
      <w:snapToGrid w:val="0"/>
      <w:szCs w:val="20"/>
    </w:rPr>
  </w:style>
  <w:style w:type="character" w:styleId="Hyperlink">
    <w:name w:val="Hyperlink"/>
    <w:uiPriority w:val="99"/>
    <w:unhideWhenUsed/>
    <w:rsid w:val="00F23488"/>
    <w:rPr>
      <w:color w:val="0000FF"/>
      <w:u w:val="single"/>
    </w:rPr>
  </w:style>
  <w:style w:type="character" w:styleId="FollowedHyperlink">
    <w:name w:val="FollowedHyperlink"/>
    <w:basedOn w:val="DefaultParagraphFont"/>
    <w:uiPriority w:val="99"/>
    <w:semiHidden/>
    <w:unhideWhenUsed/>
    <w:rsid w:val="0096712A"/>
    <w:rPr>
      <w:color w:val="954F72" w:themeColor="followedHyperlink"/>
      <w:u w:val="single"/>
    </w:rPr>
  </w:style>
  <w:style w:type="paragraph" w:styleId="BodyTextIndent">
    <w:name w:val="Body Text Indent"/>
    <w:basedOn w:val="Normal"/>
    <w:link w:val="BodyTextIndentChar"/>
    <w:uiPriority w:val="99"/>
    <w:unhideWhenUsed/>
    <w:rsid w:val="00144C18"/>
    <w:pPr>
      <w:spacing w:after="120"/>
      <w:ind w:left="360"/>
    </w:pPr>
  </w:style>
  <w:style w:type="character" w:customStyle="1" w:styleId="BodyTextIndentChar">
    <w:name w:val="Body Text Indent Char"/>
    <w:basedOn w:val="DefaultParagraphFont"/>
    <w:link w:val="BodyTextIndent"/>
    <w:uiPriority w:val="99"/>
    <w:rsid w:val="00144C18"/>
    <w:rPr>
      <w:rFonts w:ascii="Kandal Book" w:hAnsi="Kandal Book"/>
      <w:sz w:val="20"/>
      <w:szCs w:val="20"/>
    </w:rPr>
  </w:style>
  <w:style w:type="paragraph" w:styleId="NormalWeb">
    <w:name w:val="Normal (Web)"/>
    <w:basedOn w:val="Normal"/>
    <w:uiPriority w:val="99"/>
    <w:unhideWhenUsed/>
    <w:rsid w:val="00E962D1"/>
    <w:pPr>
      <w:spacing w:before="100" w:beforeAutospacing="1" w:after="100" w:afterAutospacing="1"/>
    </w:pPr>
    <w:rPr>
      <w:rFonts w:eastAsia="Times New Roman" w:cs="Times New Roman"/>
      <w:sz w:val="24"/>
      <w:szCs w:val="24"/>
    </w:rPr>
  </w:style>
  <w:style w:type="paragraph" w:styleId="TOC1">
    <w:name w:val="toc 1"/>
    <w:basedOn w:val="Normal"/>
    <w:next w:val="Normal"/>
    <w:autoRedefine/>
    <w:uiPriority w:val="39"/>
    <w:rsid w:val="00874092"/>
    <w:pPr>
      <w:widowControl w:val="0"/>
      <w:tabs>
        <w:tab w:val="left" w:pos="600"/>
        <w:tab w:val="right" w:leader="dot" w:pos="10800"/>
      </w:tabs>
      <w:ind w:left="187"/>
      <w:outlineLvl w:val="0"/>
    </w:pPr>
    <w:rPr>
      <w:rFonts w:eastAsia="Times New Roman" w:cs="Arial"/>
      <w:b/>
      <w:bCs/>
      <w:noProof/>
      <w:szCs w:val="22"/>
    </w:rPr>
  </w:style>
  <w:style w:type="paragraph" w:styleId="TOC2">
    <w:name w:val="toc 2"/>
    <w:basedOn w:val="Normal"/>
    <w:next w:val="TOAHeading"/>
    <w:link w:val="TOC2Char"/>
    <w:autoRedefine/>
    <w:uiPriority w:val="39"/>
    <w:rsid w:val="00ED5B44"/>
    <w:pPr>
      <w:widowControl w:val="0"/>
      <w:tabs>
        <w:tab w:val="left" w:pos="600"/>
        <w:tab w:val="right" w:leader="dot" w:pos="10800"/>
      </w:tabs>
      <w:spacing w:after="120"/>
      <w:ind w:left="807" w:hanging="605"/>
    </w:pPr>
    <w:rPr>
      <w:rFonts w:eastAsia="Times New Roman" w:cs="Arial"/>
      <w:noProof/>
      <w:szCs w:val="18"/>
    </w:rPr>
  </w:style>
  <w:style w:type="paragraph" w:styleId="TOAHeading">
    <w:name w:val="toa heading"/>
    <w:basedOn w:val="Normal"/>
    <w:next w:val="Normal"/>
    <w:rsid w:val="00394659"/>
    <w:pPr>
      <w:widowControl w:val="0"/>
    </w:pPr>
    <w:rPr>
      <w:rFonts w:asciiTheme="majorHAnsi" w:eastAsiaTheme="majorEastAsia" w:hAnsiTheme="majorHAnsi" w:cstheme="majorBidi"/>
      <w:b/>
      <w:bCs/>
      <w:sz w:val="24"/>
      <w:szCs w:val="24"/>
    </w:rPr>
  </w:style>
  <w:style w:type="character" w:customStyle="1" w:styleId="TOC2Char">
    <w:name w:val="TOC 2 Char"/>
    <w:basedOn w:val="DefaultParagraphFont"/>
    <w:link w:val="TOC2"/>
    <w:uiPriority w:val="39"/>
    <w:rsid w:val="00ED5B44"/>
    <w:rPr>
      <w:rFonts w:ascii="Times New Roman" w:eastAsia="Times New Roman" w:hAnsi="Times New Roman" w:cs="Arial"/>
      <w:noProof/>
      <w:sz w:val="22"/>
      <w:szCs w:val="18"/>
    </w:rPr>
  </w:style>
  <w:style w:type="paragraph" w:styleId="TOC3">
    <w:name w:val="toc 3"/>
    <w:basedOn w:val="Normal"/>
    <w:next w:val="Normal"/>
    <w:autoRedefine/>
    <w:uiPriority w:val="39"/>
    <w:unhideWhenUsed/>
    <w:rsid w:val="006E102D"/>
    <w:pPr>
      <w:spacing w:after="100"/>
      <w:ind w:left="400"/>
    </w:pPr>
  </w:style>
  <w:style w:type="character" w:styleId="UnresolvedMention">
    <w:name w:val="Unresolved Mention"/>
    <w:basedOn w:val="DefaultParagraphFont"/>
    <w:uiPriority w:val="99"/>
    <w:semiHidden/>
    <w:unhideWhenUsed/>
    <w:rsid w:val="001363F3"/>
    <w:rPr>
      <w:color w:val="605E5C"/>
      <w:shd w:val="clear" w:color="auto" w:fill="E1DFDD"/>
    </w:rPr>
  </w:style>
  <w:style w:type="paragraph" w:customStyle="1" w:styleId="DepartmentInfo">
    <w:name w:val="Department Info"/>
    <w:qFormat/>
    <w:rsid w:val="008109D9"/>
    <w:rPr>
      <w:rFonts w:ascii="Proxima Nova" w:hAnsi="Proxima Nova"/>
      <w:b/>
      <w:sz w:val="28"/>
      <w:szCs w:val="28"/>
    </w:rPr>
  </w:style>
  <w:style w:type="character" w:customStyle="1" w:styleId="ui-provider">
    <w:name w:val="ui-provider"/>
    <w:basedOn w:val="DefaultParagraphFont"/>
    <w:rsid w:val="0032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4839">
      <w:bodyDiv w:val="1"/>
      <w:marLeft w:val="0"/>
      <w:marRight w:val="0"/>
      <w:marTop w:val="0"/>
      <w:marBottom w:val="0"/>
      <w:divBdr>
        <w:top w:val="none" w:sz="0" w:space="0" w:color="auto"/>
        <w:left w:val="none" w:sz="0" w:space="0" w:color="auto"/>
        <w:bottom w:val="none" w:sz="0" w:space="0" w:color="auto"/>
        <w:right w:val="none" w:sz="0" w:space="0" w:color="auto"/>
      </w:divBdr>
    </w:div>
    <w:div w:id="43989302">
      <w:bodyDiv w:val="1"/>
      <w:marLeft w:val="0"/>
      <w:marRight w:val="0"/>
      <w:marTop w:val="0"/>
      <w:marBottom w:val="0"/>
      <w:divBdr>
        <w:top w:val="none" w:sz="0" w:space="0" w:color="auto"/>
        <w:left w:val="none" w:sz="0" w:space="0" w:color="auto"/>
        <w:bottom w:val="none" w:sz="0" w:space="0" w:color="auto"/>
        <w:right w:val="none" w:sz="0" w:space="0" w:color="auto"/>
      </w:divBdr>
    </w:div>
    <w:div w:id="243925294">
      <w:bodyDiv w:val="1"/>
      <w:marLeft w:val="0"/>
      <w:marRight w:val="0"/>
      <w:marTop w:val="0"/>
      <w:marBottom w:val="0"/>
      <w:divBdr>
        <w:top w:val="none" w:sz="0" w:space="0" w:color="auto"/>
        <w:left w:val="none" w:sz="0" w:space="0" w:color="auto"/>
        <w:bottom w:val="none" w:sz="0" w:space="0" w:color="auto"/>
        <w:right w:val="none" w:sz="0" w:space="0" w:color="auto"/>
      </w:divBdr>
    </w:div>
    <w:div w:id="294019724">
      <w:bodyDiv w:val="1"/>
      <w:marLeft w:val="0"/>
      <w:marRight w:val="0"/>
      <w:marTop w:val="0"/>
      <w:marBottom w:val="0"/>
      <w:divBdr>
        <w:top w:val="none" w:sz="0" w:space="0" w:color="auto"/>
        <w:left w:val="none" w:sz="0" w:space="0" w:color="auto"/>
        <w:bottom w:val="none" w:sz="0" w:space="0" w:color="auto"/>
        <w:right w:val="none" w:sz="0" w:space="0" w:color="auto"/>
      </w:divBdr>
    </w:div>
    <w:div w:id="309410158">
      <w:bodyDiv w:val="1"/>
      <w:marLeft w:val="0"/>
      <w:marRight w:val="0"/>
      <w:marTop w:val="0"/>
      <w:marBottom w:val="0"/>
      <w:divBdr>
        <w:top w:val="none" w:sz="0" w:space="0" w:color="auto"/>
        <w:left w:val="none" w:sz="0" w:space="0" w:color="auto"/>
        <w:bottom w:val="none" w:sz="0" w:space="0" w:color="auto"/>
        <w:right w:val="none" w:sz="0" w:space="0" w:color="auto"/>
      </w:divBdr>
    </w:div>
    <w:div w:id="327709037">
      <w:bodyDiv w:val="1"/>
      <w:marLeft w:val="0"/>
      <w:marRight w:val="0"/>
      <w:marTop w:val="0"/>
      <w:marBottom w:val="0"/>
      <w:divBdr>
        <w:top w:val="none" w:sz="0" w:space="0" w:color="auto"/>
        <w:left w:val="none" w:sz="0" w:space="0" w:color="auto"/>
        <w:bottom w:val="none" w:sz="0" w:space="0" w:color="auto"/>
        <w:right w:val="none" w:sz="0" w:space="0" w:color="auto"/>
      </w:divBdr>
    </w:div>
    <w:div w:id="333921455">
      <w:bodyDiv w:val="1"/>
      <w:marLeft w:val="0"/>
      <w:marRight w:val="0"/>
      <w:marTop w:val="0"/>
      <w:marBottom w:val="0"/>
      <w:divBdr>
        <w:top w:val="none" w:sz="0" w:space="0" w:color="auto"/>
        <w:left w:val="none" w:sz="0" w:space="0" w:color="auto"/>
        <w:bottom w:val="none" w:sz="0" w:space="0" w:color="auto"/>
        <w:right w:val="none" w:sz="0" w:space="0" w:color="auto"/>
      </w:divBdr>
    </w:div>
    <w:div w:id="349374182">
      <w:bodyDiv w:val="1"/>
      <w:marLeft w:val="0"/>
      <w:marRight w:val="0"/>
      <w:marTop w:val="0"/>
      <w:marBottom w:val="0"/>
      <w:divBdr>
        <w:top w:val="none" w:sz="0" w:space="0" w:color="auto"/>
        <w:left w:val="none" w:sz="0" w:space="0" w:color="auto"/>
        <w:bottom w:val="none" w:sz="0" w:space="0" w:color="auto"/>
        <w:right w:val="none" w:sz="0" w:space="0" w:color="auto"/>
      </w:divBdr>
    </w:div>
    <w:div w:id="350423546">
      <w:bodyDiv w:val="1"/>
      <w:marLeft w:val="0"/>
      <w:marRight w:val="0"/>
      <w:marTop w:val="0"/>
      <w:marBottom w:val="0"/>
      <w:divBdr>
        <w:top w:val="none" w:sz="0" w:space="0" w:color="auto"/>
        <w:left w:val="none" w:sz="0" w:space="0" w:color="auto"/>
        <w:bottom w:val="none" w:sz="0" w:space="0" w:color="auto"/>
        <w:right w:val="none" w:sz="0" w:space="0" w:color="auto"/>
      </w:divBdr>
    </w:div>
    <w:div w:id="386345318">
      <w:bodyDiv w:val="1"/>
      <w:marLeft w:val="0"/>
      <w:marRight w:val="0"/>
      <w:marTop w:val="0"/>
      <w:marBottom w:val="0"/>
      <w:divBdr>
        <w:top w:val="none" w:sz="0" w:space="0" w:color="auto"/>
        <w:left w:val="none" w:sz="0" w:space="0" w:color="auto"/>
        <w:bottom w:val="none" w:sz="0" w:space="0" w:color="auto"/>
        <w:right w:val="none" w:sz="0" w:space="0" w:color="auto"/>
      </w:divBdr>
    </w:div>
    <w:div w:id="433937944">
      <w:bodyDiv w:val="1"/>
      <w:marLeft w:val="0"/>
      <w:marRight w:val="0"/>
      <w:marTop w:val="0"/>
      <w:marBottom w:val="0"/>
      <w:divBdr>
        <w:top w:val="none" w:sz="0" w:space="0" w:color="auto"/>
        <w:left w:val="none" w:sz="0" w:space="0" w:color="auto"/>
        <w:bottom w:val="none" w:sz="0" w:space="0" w:color="auto"/>
        <w:right w:val="none" w:sz="0" w:space="0" w:color="auto"/>
      </w:divBdr>
    </w:div>
    <w:div w:id="555630462">
      <w:bodyDiv w:val="1"/>
      <w:marLeft w:val="0"/>
      <w:marRight w:val="0"/>
      <w:marTop w:val="0"/>
      <w:marBottom w:val="0"/>
      <w:divBdr>
        <w:top w:val="none" w:sz="0" w:space="0" w:color="auto"/>
        <w:left w:val="none" w:sz="0" w:space="0" w:color="auto"/>
        <w:bottom w:val="none" w:sz="0" w:space="0" w:color="auto"/>
        <w:right w:val="none" w:sz="0" w:space="0" w:color="auto"/>
      </w:divBdr>
    </w:div>
    <w:div w:id="665933995">
      <w:bodyDiv w:val="1"/>
      <w:marLeft w:val="0"/>
      <w:marRight w:val="0"/>
      <w:marTop w:val="0"/>
      <w:marBottom w:val="0"/>
      <w:divBdr>
        <w:top w:val="none" w:sz="0" w:space="0" w:color="auto"/>
        <w:left w:val="none" w:sz="0" w:space="0" w:color="auto"/>
        <w:bottom w:val="none" w:sz="0" w:space="0" w:color="auto"/>
        <w:right w:val="none" w:sz="0" w:space="0" w:color="auto"/>
      </w:divBdr>
    </w:div>
    <w:div w:id="713189873">
      <w:bodyDiv w:val="1"/>
      <w:marLeft w:val="0"/>
      <w:marRight w:val="0"/>
      <w:marTop w:val="0"/>
      <w:marBottom w:val="0"/>
      <w:divBdr>
        <w:top w:val="none" w:sz="0" w:space="0" w:color="auto"/>
        <w:left w:val="none" w:sz="0" w:space="0" w:color="auto"/>
        <w:bottom w:val="none" w:sz="0" w:space="0" w:color="auto"/>
        <w:right w:val="none" w:sz="0" w:space="0" w:color="auto"/>
      </w:divBdr>
    </w:div>
    <w:div w:id="805045899">
      <w:bodyDiv w:val="1"/>
      <w:marLeft w:val="0"/>
      <w:marRight w:val="0"/>
      <w:marTop w:val="0"/>
      <w:marBottom w:val="0"/>
      <w:divBdr>
        <w:top w:val="none" w:sz="0" w:space="0" w:color="auto"/>
        <w:left w:val="none" w:sz="0" w:space="0" w:color="auto"/>
        <w:bottom w:val="none" w:sz="0" w:space="0" w:color="auto"/>
        <w:right w:val="none" w:sz="0" w:space="0" w:color="auto"/>
      </w:divBdr>
    </w:div>
    <w:div w:id="950011928">
      <w:bodyDiv w:val="1"/>
      <w:marLeft w:val="0"/>
      <w:marRight w:val="0"/>
      <w:marTop w:val="0"/>
      <w:marBottom w:val="0"/>
      <w:divBdr>
        <w:top w:val="none" w:sz="0" w:space="0" w:color="auto"/>
        <w:left w:val="none" w:sz="0" w:space="0" w:color="auto"/>
        <w:bottom w:val="none" w:sz="0" w:space="0" w:color="auto"/>
        <w:right w:val="none" w:sz="0" w:space="0" w:color="auto"/>
      </w:divBdr>
    </w:div>
    <w:div w:id="1004551727">
      <w:bodyDiv w:val="1"/>
      <w:marLeft w:val="0"/>
      <w:marRight w:val="0"/>
      <w:marTop w:val="0"/>
      <w:marBottom w:val="0"/>
      <w:divBdr>
        <w:top w:val="none" w:sz="0" w:space="0" w:color="auto"/>
        <w:left w:val="none" w:sz="0" w:space="0" w:color="auto"/>
        <w:bottom w:val="none" w:sz="0" w:space="0" w:color="auto"/>
        <w:right w:val="none" w:sz="0" w:space="0" w:color="auto"/>
      </w:divBdr>
    </w:div>
    <w:div w:id="1219632437">
      <w:bodyDiv w:val="1"/>
      <w:marLeft w:val="0"/>
      <w:marRight w:val="0"/>
      <w:marTop w:val="0"/>
      <w:marBottom w:val="0"/>
      <w:divBdr>
        <w:top w:val="none" w:sz="0" w:space="0" w:color="auto"/>
        <w:left w:val="none" w:sz="0" w:space="0" w:color="auto"/>
        <w:bottom w:val="none" w:sz="0" w:space="0" w:color="auto"/>
        <w:right w:val="none" w:sz="0" w:space="0" w:color="auto"/>
      </w:divBdr>
    </w:div>
    <w:div w:id="1401170748">
      <w:bodyDiv w:val="1"/>
      <w:marLeft w:val="0"/>
      <w:marRight w:val="0"/>
      <w:marTop w:val="0"/>
      <w:marBottom w:val="0"/>
      <w:divBdr>
        <w:top w:val="none" w:sz="0" w:space="0" w:color="auto"/>
        <w:left w:val="none" w:sz="0" w:space="0" w:color="auto"/>
        <w:bottom w:val="none" w:sz="0" w:space="0" w:color="auto"/>
        <w:right w:val="none" w:sz="0" w:space="0" w:color="auto"/>
      </w:divBdr>
    </w:div>
    <w:div w:id="1419905962">
      <w:bodyDiv w:val="1"/>
      <w:marLeft w:val="0"/>
      <w:marRight w:val="0"/>
      <w:marTop w:val="0"/>
      <w:marBottom w:val="0"/>
      <w:divBdr>
        <w:top w:val="none" w:sz="0" w:space="0" w:color="auto"/>
        <w:left w:val="none" w:sz="0" w:space="0" w:color="auto"/>
        <w:bottom w:val="none" w:sz="0" w:space="0" w:color="auto"/>
        <w:right w:val="none" w:sz="0" w:space="0" w:color="auto"/>
      </w:divBdr>
    </w:div>
    <w:div w:id="1516310557">
      <w:bodyDiv w:val="1"/>
      <w:marLeft w:val="0"/>
      <w:marRight w:val="0"/>
      <w:marTop w:val="0"/>
      <w:marBottom w:val="0"/>
      <w:divBdr>
        <w:top w:val="none" w:sz="0" w:space="0" w:color="auto"/>
        <w:left w:val="none" w:sz="0" w:space="0" w:color="auto"/>
        <w:bottom w:val="none" w:sz="0" w:space="0" w:color="auto"/>
        <w:right w:val="none" w:sz="0" w:space="0" w:color="auto"/>
      </w:divBdr>
    </w:div>
    <w:div w:id="1563364811">
      <w:bodyDiv w:val="1"/>
      <w:marLeft w:val="0"/>
      <w:marRight w:val="0"/>
      <w:marTop w:val="0"/>
      <w:marBottom w:val="0"/>
      <w:divBdr>
        <w:top w:val="none" w:sz="0" w:space="0" w:color="auto"/>
        <w:left w:val="none" w:sz="0" w:space="0" w:color="auto"/>
        <w:bottom w:val="none" w:sz="0" w:space="0" w:color="auto"/>
        <w:right w:val="none" w:sz="0" w:space="0" w:color="auto"/>
      </w:divBdr>
    </w:div>
    <w:div w:id="1638415056">
      <w:bodyDiv w:val="1"/>
      <w:marLeft w:val="0"/>
      <w:marRight w:val="0"/>
      <w:marTop w:val="0"/>
      <w:marBottom w:val="0"/>
      <w:divBdr>
        <w:top w:val="none" w:sz="0" w:space="0" w:color="auto"/>
        <w:left w:val="none" w:sz="0" w:space="0" w:color="auto"/>
        <w:bottom w:val="none" w:sz="0" w:space="0" w:color="auto"/>
        <w:right w:val="none" w:sz="0" w:space="0" w:color="auto"/>
      </w:divBdr>
    </w:div>
    <w:div w:id="1643848033">
      <w:bodyDiv w:val="1"/>
      <w:marLeft w:val="0"/>
      <w:marRight w:val="0"/>
      <w:marTop w:val="0"/>
      <w:marBottom w:val="0"/>
      <w:divBdr>
        <w:top w:val="none" w:sz="0" w:space="0" w:color="auto"/>
        <w:left w:val="none" w:sz="0" w:space="0" w:color="auto"/>
        <w:bottom w:val="none" w:sz="0" w:space="0" w:color="auto"/>
        <w:right w:val="none" w:sz="0" w:space="0" w:color="auto"/>
      </w:divBdr>
    </w:div>
    <w:div w:id="1699039246">
      <w:bodyDiv w:val="1"/>
      <w:marLeft w:val="0"/>
      <w:marRight w:val="0"/>
      <w:marTop w:val="0"/>
      <w:marBottom w:val="0"/>
      <w:divBdr>
        <w:top w:val="none" w:sz="0" w:space="0" w:color="auto"/>
        <w:left w:val="none" w:sz="0" w:space="0" w:color="auto"/>
        <w:bottom w:val="none" w:sz="0" w:space="0" w:color="auto"/>
        <w:right w:val="none" w:sz="0" w:space="0" w:color="auto"/>
      </w:divBdr>
    </w:div>
    <w:div w:id="1803963399">
      <w:bodyDiv w:val="1"/>
      <w:marLeft w:val="0"/>
      <w:marRight w:val="0"/>
      <w:marTop w:val="0"/>
      <w:marBottom w:val="0"/>
      <w:divBdr>
        <w:top w:val="none" w:sz="0" w:space="0" w:color="auto"/>
        <w:left w:val="none" w:sz="0" w:space="0" w:color="auto"/>
        <w:bottom w:val="none" w:sz="0" w:space="0" w:color="auto"/>
        <w:right w:val="none" w:sz="0" w:space="0" w:color="auto"/>
      </w:divBdr>
    </w:div>
    <w:div w:id="1877155792">
      <w:bodyDiv w:val="1"/>
      <w:marLeft w:val="0"/>
      <w:marRight w:val="0"/>
      <w:marTop w:val="0"/>
      <w:marBottom w:val="0"/>
      <w:divBdr>
        <w:top w:val="none" w:sz="0" w:space="0" w:color="auto"/>
        <w:left w:val="none" w:sz="0" w:space="0" w:color="auto"/>
        <w:bottom w:val="none" w:sz="0" w:space="0" w:color="auto"/>
        <w:right w:val="none" w:sz="0" w:space="0" w:color="auto"/>
      </w:divBdr>
    </w:div>
    <w:div w:id="1887377136">
      <w:bodyDiv w:val="1"/>
      <w:marLeft w:val="0"/>
      <w:marRight w:val="0"/>
      <w:marTop w:val="0"/>
      <w:marBottom w:val="0"/>
      <w:divBdr>
        <w:top w:val="none" w:sz="0" w:space="0" w:color="auto"/>
        <w:left w:val="none" w:sz="0" w:space="0" w:color="auto"/>
        <w:bottom w:val="none" w:sz="0" w:space="0" w:color="auto"/>
        <w:right w:val="none" w:sz="0" w:space="0" w:color="auto"/>
      </w:divBdr>
    </w:div>
    <w:div w:id="1958027329">
      <w:bodyDiv w:val="1"/>
      <w:marLeft w:val="0"/>
      <w:marRight w:val="0"/>
      <w:marTop w:val="0"/>
      <w:marBottom w:val="0"/>
      <w:divBdr>
        <w:top w:val="none" w:sz="0" w:space="0" w:color="auto"/>
        <w:left w:val="none" w:sz="0" w:space="0" w:color="auto"/>
        <w:bottom w:val="none" w:sz="0" w:space="0" w:color="auto"/>
        <w:right w:val="none" w:sz="0" w:space="0" w:color="auto"/>
      </w:divBdr>
    </w:div>
    <w:div w:id="2035692524">
      <w:bodyDiv w:val="1"/>
      <w:marLeft w:val="0"/>
      <w:marRight w:val="0"/>
      <w:marTop w:val="0"/>
      <w:marBottom w:val="0"/>
      <w:divBdr>
        <w:top w:val="none" w:sz="0" w:space="0" w:color="auto"/>
        <w:left w:val="none" w:sz="0" w:space="0" w:color="auto"/>
        <w:bottom w:val="none" w:sz="0" w:space="0" w:color="auto"/>
        <w:right w:val="none" w:sz="0" w:space="0" w:color="auto"/>
      </w:divBdr>
    </w:div>
    <w:div w:id="2097434080">
      <w:bodyDiv w:val="1"/>
      <w:marLeft w:val="0"/>
      <w:marRight w:val="0"/>
      <w:marTop w:val="0"/>
      <w:marBottom w:val="0"/>
      <w:divBdr>
        <w:top w:val="none" w:sz="0" w:space="0" w:color="auto"/>
        <w:left w:val="none" w:sz="0" w:space="0" w:color="auto"/>
        <w:bottom w:val="none" w:sz="0" w:space="0" w:color="auto"/>
        <w:right w:val="none" w:sz="0" w:space="0" w:color="auto"/>
      </w:divBdr>
    </w:div>
    <w:div w:id="21427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da.maryland.gov/plants-pests/Pages/state_chemist_reports.aspx" TargetMode="External"/><Relationship Id="rId18" Type="http://schemas.openxmlformats.org/officeDocument/2006/relationships/hyperlink" Target="https://www.astm.org/Standards/D2344.htm" TargetMode="External"/><Relationship Id="rId26" Type="http://schemas.openxmlformats.org/officeDocument/2006/relationships/hyperlink" Target="https://www.omri.org/" TargetMode="External"/><Relationship Id="rId39" Type="http://schemas.openxmlformats.org/officeDocument/2006/relationships/hyperlink" Target="https://mgaleg.maryland.gov/mgawebsite/legislation/details/sb0198?ys=2016rs" TargetMode="External"/><Relationship Id="rId21" Type="http://schemas.openxmlformats.org/officeDocument/2006/relationships/hyperlink" Target="https://www.astm.org/Standards/D6111.htm" TargetMode="External"/><Relationship Id="rId34" Type="http://schemas.openxmlformats.org/officeDocument/2006/relationships/hyperlink" Target="http://mgaleg.maryland.gov/mgawebsite/Laws/StatuteText?article=gsf&amp;section=14-410&amp;enactments=False&amp;archived=False" TargetMode="External"/><Relationship Id="rId42" Type="http://schemas.openxmlformats.org/officeDocument/2006/relationships/hyperlink" Target="https://mgaleg.maryland.gov/mgawebsite/Laws/StatuteText?article=gtr&amp;section=22-402&amp;enactments=false"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l.mendixcloud.com/index.html" TargetMode="External"/><Relationship Id="rId29" Type="http://schemas.openxmlformats.org/officeDocument/2006/relationships/hyperlink" Target="https://products.ecomedes.com/" TargetMode="External"/><Relationship Id="rId11" Type="http://schemas.openxmlformats.org/officeDocument/2006/relationships/hyperlink" Target="https://www.omri.org/omri-search" TargetMode="External"/><Relationship Id="rId24" Type="http://schemas.openxmlformats.org/officeDocument/2006/relationships/hyperlink" Target="https://www.astm.org/Standards/D7031.htm" TargetMode="External"/><Relationship Id="rId32" Type="http://schemas.openxmlformats.org/officeDocument/2006/relationships/hyperlink" Target="https://dsd.maryland.gov/regulations/Pages/21.11.07.09.aspx" TargetMode="External"/><Relationship Id="rId37" Type="http://schemas.openxmlformats.org/officeDocument/2006/relationships/hyperlink" Target="https://mgaleg.maryland.gov/mgawebsite/Laws/StatuteText?article=gen&amp;section=6-1202&amp;enactments=False&amp;archived=False" TargetMode="External"/><Relationship Id="rId40" Type="http://schemas.openxmlformats.org/officeDocument/2006/relationships/hyperlink" Target="http://mgaleg.maryland.gov/mgawebsite/Search/Legislation?target=/2011rs/billfile/sb0487.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okforwatersense.epa.gov/products/" TargetMode="External"/><Relationship Id="rId23" Type="http://schemas.openxmlformats.org/officeDocument/2006/relationships/hyperlink" Target="https://www.astm.org/Standards/D6117.htm" TargetMode="External"/><Relationship Id="rId28" Type="http://schemas.openxmlformats.org/officeDocument/2006/relationships/hyperlink" Target="https://spot.ul.com/" TargetMode="External"/><Relationship Id="rId36" Type="http://schemas.openxmlformats.org/officeDocument/2006/relationships/hyperlink" Target="http://mgaleg.maryland.gov/mgawebsite/Laws/StatuteText?article=gen&amp;section=9-1902&amp;enactments=False&amp;archived=False" TargetMode="External"/><Relationship Id="rId49" Type="http://schemas.openxmlformats.org/officeDocument/2006/relationships/customXml" Target="../customXml/item2.xml"/><Relationship Id="rId10" Type="http://schemas.openxmlformats.org/officeDocument/2006/relationships/hyperlink" Target="https://dgs.maryland.gov/Documents/DCE%20-%20Green%20Purchasing/Specs/CompostSpecification.pdf" TargetMode="External"/><Relationship Id="rId19" Type="http://schemas.openxmlformats.org/officeDocument/2006/relationships/hyperlink" Target="https://www.astm.org/Standards/D6108.htm" TargetMode="External"/><Relationship Id="rId31" Type="http://schemas.openxmlformats.org/officeDocument/2006/relationships/hyperlink" Target="https://www.ftc.gov/legal-library/browse/federal-register-notices/guides-use-environmental-marketing-claims-green-guide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galeg.maryland.gov/mgawebsite/Laws/StatuteText?article=gen&amp;section=6-1201&amp;enactments=false" TargetMode="External"/><Relationship Id="rId14" Type="http://schemas.openxmlformats.org/officeDocument/2006/relationships/hyperlink" Target="https://www.epa.gov/watersense" TargetMode="External"/><Relationship Id="rId22" Type="http://schemas.openxmlformats.org/officeDocument/2006/relationships/hyperlink" Target="https://www.astm.org/Standards/D6112.htm" TargetMode="External"/><Relationship Id="rId27" Type="http://schemas.openxmlformats.org/officeDocument/2006/relationships/hyperlink" Target="https://www.epa.gov/minimum-risk-pesticides/conditions-minimum-risk-pesticides" TargetMode="External"/><Relationship Id="rId30" Type="http://schemas.openxmlformats.org/officeDocument/2006/relationships/hyperlink" Target="https://spl.mendixcloud.com/index.html" TargetMode="External"/><Relationship Id="rId35" Type="http://schemas.openxmlformats.org/officeDocument/2006/relationships/hyperlink" Target="http://mgaleg.maryland.gov/mgawebsite/Laws/StatuteText?article=gsf&amp;section=14-410&amp;enactments=False&amp;archived=False"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mgaleg.maryland.gov/mgawebsite/Laws/StatuteText?article=gen&amp;section=9-1901&amp;enactments=false"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www.epa.gov/pesticide-registration/biopesticide-registration" TargetMode="External"/><Relationship Id="rId17" Type="http://schemas.openxmlformats.org/officeDocument/2006/relationships/hyperlink" Target="https://www.omri.org/omri-search" TargetMode="External"/><Relationship Id="rId25" Type="http://schemas.openxmlformats.org/officeDocument/2006/relationships/hyperlink" Target="https://www.omri.org/omri-search" TargetMode="External"/><Relationship Id="rId33" Type="http://schemas.openxmlformats.org/officeDocument/2006/relationships/hyperlink" Target="https://dsd.maryland.gov/regulations/Pages/21.11.07.07.aspx" TargetMode="External"/><Relationship Id="rId38" Type="http://schemas.openxmlformats.org/officeDocument/2006/relationships/hyperlink" Target="https://mgaleg.maryland.gov/mgawebsite/Laws/StatuteText?article=gsg&amp;section=9-2006&amp;enactments=false" TargetMode="External"/><Relationship Id="rId46" Type="http://schemas.openxmlformats.org/officeDocument/2006/relationships/footer" Target="footer2.xml"/><Relationship Id="rId20" Type="http://schemas.openxmlformats.org/officeDocument/2006/relationships/hyperlink" Target="https://www.astm.org/Standards/D6109.htm" TargetMode="External"/><Relationship Id="rId41" Type="http://schemas.openxmlformats.org/officeDocument/2006/relationships/hyperlink" Target="https://mgaleg.maryland.gov/mgawebsite/Laws/StatuteText?article=gag&amp;section=9-401&amp;enactments=False&amp;archived=Fals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A5D45-18FC-4F18-9DB4-A2C7F2BD5BA2}">
  <ds:schemaRefs>
    <ds:schemaRef ds:uri="http://schemas.openxmlformats.org/officeDocument/2006/bibliography"/>
  </ds:schemaRefs>
</ds:datastoreItem>
</file>

<file path=customXml/itemProps2.xml><?xml version="1.0" encoding="utf-8"?>
<ds:datastoreItem xmlns:ds="http://schemas.openxmlformats.org/officeDocument/2006/customXml" ds:itemID="{31352B0D-2C88-4E61-B927-028EBA2C7074}"/>
</file>

<file path=customXml/itemProps3.xml><?xml version="1.0" encoding="utf-8"?>
<ds:datastoreItem xmlns:ds="http://schemas.openxmlformats.org/officeDocument/2006/customXml" ds:itemID="{0B5B7A94-C65E-4EAD-9CFF-7A752BAA8AE4}"/>
</file>

<file path=customXml/itemProps4.xml><?xml version="1.0" encoding="utf-8"?>
<ds:datastoreItem xmlns:ds="http://schemas.openxmlformats.org/officeDocument/2006/customXml" ds:itemID="{D4DC256C-E0C9-498F-853A-64C737E5DA7D}"/>
</file>

<file path=docProps/app.xml><?xml version="1.0" encoding="utf-8"?>
<Properties xmlns="http://schemas.openxmlformats.org/officeDocument/2006/extended-properties" xmlns:vt="http://schemas.openxmlformats.org/officeDocument/2006/docPropsVTypes">
  <Template>Normal</Template>
  <TotalTime>13</TotalTime>
  <Pages>11</Pages>
  <Words>3620</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Nellis</cp:lastModifiedBy>
  <cp:revision>3</cp:revision>
  <cp:lastPrinted>2021-08-10T14:34:00Z</cp:lastPrinted>
  <dcterms:created xsi:type="dcterms:W3CDTF">2025-05-08T12:23:00Z</dcterms:created>
  <dcterms:modified xsi:type="dcterms:W3CDTF">2025-05-09T12:23:00Z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