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21DD" w14:textId="0F80D483" w:rsidR="00D431B7" w:rsidRPr="00372C96" w:rsidRDefault="00D431B7" w:rsidP="007E5A50">
      <w:pPr>
        <w:jc w:val="right"/>
        <w:rPr>
          <w:rFonts w:cs="Times New Roman"/>
          <w:szCs w:val="22"/>
        </w:rPr>
      </w:pPr>
    </w:p>
    <w:p w14:paraId="5D35F40A" w14:textId="32480F98" w:rsidR="001363F3" w:rsidRPr="00372C96" w:rsidRDefault="001363F3" w:rsidP="001363F3">
      <w:pPr>
        <w:rPr>
          <w:rFonts w:cs="Times New Roman"/>
          <w:szCs w:val="22"/>
        </w:rPr>
      </w:pPr>
    </w:p>
    <w:p w14:paraId="1E62211F" w14:textId="77777777" w:rsidR="006C5A2F" w:rsidRDefault="006C5A2F" w:rsidP="001363F3">
      <w:pPr>
        <w:rPr>
          <w:rFonts w:cs="Times New Roman"/>
          <w:szCs w:val="22"/>
        </w:rPr>
      </w:pPr>
    </w:p>
    <w:p w14:paraId="1F695863" w14:textId="0168E4A6" w:rsidR="001363F3" w:rsidRDefault="007527AB" w:rsidP="007527AB">
      <w:pPr>
        <w:jc w:val="center"/>
        <w:rPr>
          <w:rFonts w:eastAsia="Times New Roman" w:cs="Times New Roman"/>
          <w:b/>
          <w:bCs/>
          <w:szCs w:val="22"/>
        </w:rPr>
      </w:pPr>
      <w:r w:rsidRPr="007527AB">
        <w:rPr>
          <w:rFonts w:eastAsia="Times New Roman" w:cs="Times New Roman"/>
          <w:b/>
          <w:bCs/>
          <w:szCs w:val="22"/>
        </w:rPr>
        <w:t>TABLE OF CONTENTS</w:t>
      </w:r>
    </w:p>
    <w:p w14:paraId="301869BB" w14:textId="77777777" w:rsidR="007527AB" w:rsidRPr="007527AB" w:rsidRDefault="007527AB" w:rsidP="007527AB">
      <w:pPr>
        <w:jc w:val="center"/>
        <w:rPr>
          <w:rFonts w:eastAsia="Times New Roman" w:cs="Times New Roman"/>
          <w:b/>
          <w:bCs/>
          <w:szCs w:val="22"/>
        </w:rPr>
      </w:pPr>
    </w:p>
    <w:p w14:paraId="68926C83" w14:textId="53D28099" w:rsidR="00EE498F" w:rsidRDefault="00825F8F">
      <w:pPr>
        <w:pStyle w:val="TOC1"/>
        <w:rPr>
          <w:rFonts w:asciiTheme="minorHAnsi" w:eastAsiaTheme="minorEastAsia" w:hAnsiTheme="minorHAnsi" w:cstheme="minorBidi"/>
          <w:b w:val="0"/>
          <w:bCs w:val="0"/>
          <w:kern w:val="2"/>
          <w:sz w:val="24"/>
          <w:szCs w:val="24"/>
          <w14:ligatures w14:val="standardContextual"/>
        </w:rPr>
      </w:pPr>
      <w:r>
        <w:rPr>
          <w:rFonts w:cs="Times New Roman"/>
        </w:rPr>
        <w:fldChar w:fldCharType="begin"/>
      </w:r>
      <w:r>
        <w:rPr>
          <w:rFonts w:cs="Times New Roman"/>
        </w:rPr>
        <w:instrText xml:space="preserve"> TOC \o "1-2" \h \z \u </w:instrText>
      </w:r>
      <w:r>
        <w:rPr>
          <w:rFonts w:cs="Times New Roman"/>
        </w:rPr>
        <w:fldChar w:fldCharType="separate"/>
      </w:r>
      <w:hyperlink w:anchor="_Toc197670485" w:history="1">
        <w:r w:rsidR="00EE498F" w:rsidRPr="00C70023">
          <w:rPr>
            <w:rStyle w:val="Hyperlink"/>
            <w:rFonts w:cs="Times New Roman"/>
          </w:rPr>
          <w:t>SECTION I. MINIMUM REQUIREMENTS</w:t>
        </w:r>
        <w:r w:rsidR="00EE498F">
          <w:rPr>
            <w:webHidden/>
          </w:rPr>
          <w:tab/>
        </w:r>
        <w:r w:rsidR="00EE498F">
          <w:rPr>
            <w:webHidden/>
          </w:rPr>
          <w:fldChar w:fldCharType="begin"/>
        </w:r>
        <w:r w:rsidR="00EE498F">
          <w:rPr>
            <w:webHidden/>
          </w:rPr>
          <w:instrText xml:space="preserve"> PAGEREF _Toc197670485 \h </w:instrText>
        </w:r>
        <w:r w:rsidR="00EE498F">
          <w:rPr>
            <w:webHidden/>
          </w:rPr>
        </w:r>
        <w:r w:rsidR="00EE498F">
          <w:rPr>
            <w:webHidden/>
          </w:rPr>
          <w:fldChar w:fldCharType="separate"/>
        </w:r>
        <w:r w:rsidR="00EE498F">
          <w:rPr>
            <w:webHidden/>
          </w:rPr>
          <w:t>2</w:t>
        </w:r>
        <w:r w:rsidR="00EE498F">
          <w:rPr>
            <w:webHidden/>
          </w:rPr>
          <w:fldChar w:fldCharType="end"/>
        </w:r>
      </w:hyperlink>
    </w:p>
    <w:p w14:paraId="5459D0C1" w14:textId="6A4B1483" w:rsidR="00EE498F" w:rsidRDefault="00EE498F">
      <w:pPr>
        <w:pStyle w:val="TOC2"/>
        <w:rPr>
          <w:rFonts w:asciiTheme="minorHAnsi" w:eastAsiaTheme="minorEastAsia" w:hAnsiTheme="minorHAnsi" w:cstheme="minorBidi"/>
          <w:kern w:val="2"/>
          <w:sz w:val="24"/>
          <w:szCs w:val="24"/>
          <w14:ligatures w14:val="standardContextual"/>
        </w:rPr>
      </w:pPr>
      <w:hyperlink w:anchor="_Toc197670486" w:history="1">
        <w:r w:rsidRPr="00C70023">
          <w:rPr>
            <w:rStyle w:val="Hyperlink"/>
            <w:rFonts w:cs="Times New Roman"/>
          </w:rPr>
          <w:t>A.</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PROHIBITED PRODUCTS</w:t>
        </w:r>
        <w:r>
          <w:rPr>
            <w:webHidden/>
          </w:rPr>
          <w:tab/>
        </w:r>
        <w:r>
          <w:rPr>
            <w:webHidden/>
          </w:rPr>
          <w:fldChar w:fldCharType="begin"/>
        </w:r>
        <w:r>
          <w:rPr>
            <w:webHidden/>
          </w:rPr>
          <w:instrText xml:space="preserve"> PAGEREF _Toc197670486 \h </w:instrText>
        </w:r>
        <w:r>
          <w:rPr>
            <w:webHidden/>
          </w:rPr>
        </w:r>
        <w:r>
          <w:rPr>
            <w:webHidden/>
          </w:rPr>
          <w:fldChar w:fldCharType="separate"/>
        </w:r>
        <w:r>
          <w:rPr>
            <w:webHidden/>
          </w:rPr>
          <w:t>2</w:t>
        </w:r>
        <w:r>
          <w:rPr>
            <w:webHidden/>
          </w:rPr>
          <w:fldChar w:fldCharType="end"/>
        </w:r>
      </w:hyperlink>
    </w:p>
    <w:p w14:paraId="14AA5CEC" w14:textId="2059BC54" w:rsidR="00EE498F" w:rsidRDefault="00EE498F">
      <w:pPr>
        <w:pStyle w:val="TOC2"/>
        <w:rPr>
          <w:rFonts w:asciiTheme="minorHAnsi" w:eastAsiaTheme="minorEastAsia" w:hAnsiTheme="minorHAnsi" w:cstheme="minorBidi"/>
          <w:kern w:val="2"/>
          <w:sz w:val="24"/>
          <w:szCs w:val="24"/>
          <w14:ligatures w14:val="standardContextual"/>
        </w:rPr>
      </w:pPr>
      <w:hyperlink w:anchor="_Toc197670487" w:history="1">
        <w:r w:rsidRPr="00C70023">
          <w:rPr>
            <w:rStyle w:val="Hyperlink"/>
            <w:rFonts w:cs="Times New Roman"/>
          </w:rPr>
          <w:t>B.</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BATTERIES, RECHARGEABLE (SIZED AAA, AA, C, D, 9V)</w:t>
        </w:r>
        <w:r>
          <w:rPr>
            <w:webHidden/>
          </w:rPr>
          <w:tab/>
        </w:r>
        <w:r>
          <w:rPr>
            <w:webHidden/>
          </w:rPr>
          <w:fldChar w:fldCharType="begin"/>
        </w:r>
        <w:r>
          <w:rPr>
            <w:webHidden/>
          </w:rPr>
          <w:instrText xml:space="preserve"> PAGEREF _Toc197670487 \h </w:instrText>
        </w:r>
        <w:r>
          <w:rPr>
            <w:webHidden/>
          </w:rPr>
        </w:r>
        <w:r>
          <w:rPr>
            <w:webHidden/>
          </w:rPr>
          <w:fldChar w:fldCharType="separate"/>
        </w:r>
        <w:r>
          <w:rPr>
            <w:webHidden/>
          </w:rPr>
          <w:t>2</w:t>
        </w:r>
        <w:r>
          <w:rPr>
            <w:webHidden/>
          </w:rPr>
          <w:fldChar w:fldCharType="end"/>
        </w:r>
      </w:hyperlink>
    </w:p>
    <w:p w14:paraId="66BB9748" w14:textId="68532E91" w:rsidR="00EE498F" w:rsidRDefault="00EE498F">
      <w:pPr>
        <w:pStyle w:val="TOC2"/>
        <w:rPr>
          <w:rFonts w:asciiTheme="minorHAnsi" w:eastAsiaTheme="minorEastAsia" w:hAnsiTheme="minorHAnsi" w:cstheme="minorBidi"/>
          <w:kern w:val="2"/>
          <w:sz w:val="24"/>
          <w:szCs w:val="24"/>
          <w14:ligatures w14:val="standardContextual"/>
        </w:rPr>
      </w:pPr>
      <w:hyperlink w:anchor="_Toc197670488" w:history="1">
        <w:r w:rsidRPr="00C70023">
          <w:rPr>
            <w:rStyle w:val="Hyperlink"/>
            <w:rFonts w:cs="Times New Roman"/>
          </w:rPr>
          <w:t>C.</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BATTERIES, SINGLE-USE (SIZED AAA, AA, C, D, 9V)</w:t>
        </w:r>
        <w:r>
          <w:rPr>
            <w:webHidden/>
          </w:rPr>
          <w:tab/>
        </w:r>
        <w:r>
          <w:rPr>
            <w:webHidden/>
          </w:rPr>
          <w:fldChar w:fldCharType="begin"/>
        </w:r>
        <w:r>
          <w:rPr>
            <w:webHidden/>
          </w:rPr>
          <w:instrText xml:space="preserve"> PAGEREF _Toc197670488 \h </w:instrText>
        </w:r>
        <w:r>
          <w:rPr>
            <w:webHidden/>
          </w:rPr>
        </w:r>
        <w:r>
          <w:rPr>
            <w:webHidden/>
          </w:rPr>
          <w:fldChar w:fldCharType="separate"/>
        </w:r>
        <w:r>
          <w:rPr>
            <w:webHidden/>
          </w:rPr>
          <w:t>2</w:t>
        </w:r>
        <w:r>
          <w:rPr>
            <w:webHidden/>
          </w:rPr>
          <w:fldChar w:fldCharType="end"/>
        </w:r>
      </w:hyperlink>
    </w:p>
    <w:p w14:paraId="45A7A549" w14:textId="1E3FE1D1" w:rsidR="00EE498F" w:rsidRDefault="00EE498F">
      <w:pPr>
        <w:pStyle w:val="TOC2"/>
        <w:rPr>
          <w:rFonts w:asciiTheme="minorHAnsi" w:eastAsiaTheme="minorEastAsia" w:hAnsiTheme="minorHAnsi" w:cstheme="minorBidi"/>
          <w:kern w:val="2"/>
          <w:sz w:val="24"/>
          <w:szCs w:val="24"/>
          <w14:ligatures w14:val="standardContextual"/>
        </w:rPr>
      </w:pPr>
      <w:hyperlink w:anchor="_Toc197670489" w:history="1">
        <w:r w:rsidRPr="00C70023">
          <w:rPr>
            <w:rStyle w:val="Hyperlink"/>
            <w:rFonts w:cs="Times New Roman"/>
          </w:rPr>
          <w:t>D.</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BATTERY CHARGERS, GENERAL</w:t>
        </w:r>
        <w:r>
          <w:rPr>
            <w:webHidden/>
          </w:rPr>
          <w:tab/>
        </w:r>
        <w:r>
          <w:rPr>
            <w:webHidden/>
          </w:rPr>
          <w:fldChar w:fldCharType="begin"/>
        </w:r>
        <w:r>
          <w:rPr>
            <w:webHidden/>
          </w:rPr>
          <w:instrText xml:space="preserve"> PAGEREF _Toc197670489 \h </w:instrText>
        </w:r>
        <w:r>
          <w:rPr>
            <w:webHidden/>
          </w:rPr>
        </w:r>
        <w:r>
          <w:rPr>
            <w:webHidden/>
          </w:rPr>
          <w:fldChar w:fldCharType="separate"/>
        </w:r>
        <w:r>
          <w:rPr>
            <w:webHidden/>
          </w:rPr>
          <w:t>2</w:t>
        </w:r>
        <w:r>
          <w:rPr>
            <w:webHidden/>
          </w:rPr>
          <w:fldChar w:fldCharType="end"/>
        </w:r>
      </w:hyperlink>
    </w:p>
    <w:p w14:paraId="4B7CAC39" w14:textId="5331DA1D" w:rsidR="00EE498F" w:rsidRDefault="00EE498F">
      <w:pPr>
        <w:pStyle w:val="TOC2"/>
        <w:rPr>
          <w:rFonts w:asciiTheme="minorHAnsi" w:eastAsiaTheme="minorEastAsia" w:hAnsiTheme="minorHAnsi" w:cstheme="minorBidi"/>
          <w:kern w:val="2"/>
          <w:sz w:val="24"/>
          <w:szCs w:val="24"/>
          <w14:ligatures w14:val="standardContextual"/>
        </w:rPr>
      </w:pPr>
      <w:hyperlink w:anchor="_Toc197670490" w:history="1">
        <w:r w:rsidRPr="00C70023">
          <w:rPr>
            <w:rStyle w:val="Hyperlink"/>
            <w:rFonts w:cs="Times New Roman"/>
          </w:rPr>
          <w:t>E.</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BATTERIES, DISPOSAL</w:t>
        </w:r>
        <w:r>
          <w:rPr>
            <w:webHidden/>
          </w:rPr>
          <w:tab/>
        </w:r>
        <w:r>
          <w:rPr>
            <w:webHidden/>
          </w:rPr>
          <w:fldChar w:fldCharType="begin"/>
        </w:r>
        <w:r>
          <w:rPr>
            <w:webHidden/>
          </w:rPr>
          <w:instrText xml:space="preserve"> PAGEREF _Toc197670490 \h </w:instrText>
        </w:r>
        <w:r>
          <w:rPr>
            <w:webHidden/>
          </w:rPr>
        </w:r>
        <w:r>
          <w:rPr>
            <w:webHidden/>
          </w:rPr>
          <w:fldChar w:fldCharType="separate"/>
        </w:r>
        <w:r>
          <w:rPr>
            <w:webHidden/>
          </w:rPr>
          <w:t>2</w:t>
        </w:r>
        <w:r>
          <w:rPr>
            <w:webHidden/>
          </w:rPr>
          <w:fldChar w:fldCharType="end"/>
        </w:r>
      </w:hyperlink>
    </w:p>
    <w:p w14:paraId="08E7E439" w14:textId="76D3ABFE" w:rsidR="00EE498F" w:rsidRDefault="00EE498F">
      <w:pPr>
        <w:pStyle w:val="TOC1"/>
        <w:rPr>
          <w:rFonts w:asciiTheme="minorHAnsi" w:eastAsiaTheme="minorEastAsia" w:hAnsiTheme="minorHAnsi" w:cstheme="minorBidi"/>
          <w:b w:val="0"/>
          <w:bCs w:val="0"/>
          <w:kern w:val="2"/>
          <w:sz w:val="24"/>
          <w:szCs w:val="24"/>
          <w14:ligatures w14:val="standardContextual"/>
        </w:rPr>
      </w:pPr>
      <w:hyperlink w:anchor="_Toc197670491" w:history="1">
        <w:r w:rsidRPr="00C70023">
          <w:rPr>
            <w:rStyle w:val="Hyperlink"/>
            <w:rFonts w:cs="Times New Roman"/>
          </w:rPr>
          <w:t>SECTION II. RECOMMENDATIONS</w:t>
        </w:r>
        <w:r>
          <w:rPr>
            <w:webHidden/>
          </w:rPr>
          <w:tab/>
        </w:r>
        <w:r>
          <w:rPr>
            <w:webHidden/>
          </w:rPr>
          <w:fldChar w:fldCharType="begin"/>
        </w:r>
        <w:r>
          <w:rPr>
            <w:webHidden/>
          </w:rPr>
          <w:instrText xml:space="preserve"> PAGEREF _Toc197670491 \h </w:instrText>
        </w:r>
        <w:r>
          <w:rPr>
            <w:webHidden/>
          </w:rPr>
        </w:r>
        <w:r>
          <w:rPr>
            <w:webHidden/>
          </w:rPr>
          <w:fldChar w:fldCharType="separate"/>
        </w:r>
        <w:r>
          <w:rPr>
            <w:webHidden/>
          </w:rPr>
          <w:t>3</w:t>
        </w:r>
        <w:r>
          <w:rPr>
            <w:webHidden/>
          </w:rPr>
          <w:fldChar w:fldCharType="end"/>
        </w:r>
      </w:hyperlink>
    </w:p>
    <w:p w14:paraId="432B0632" w14:textId="53FEBF5A" w:rsidR="00EE498F" w:rsidRDefault="00EE498F">
      <w:pPr>
        <w:pStyle w:val="TOC2"/>
        <w:rPr>
          <w:rFonts w:asciiTheme="minorHAnsi" w:eastAsiaTheme="minorEastAsia" w:hAnsiTheme="minorHAnsi" w:cstheme="minorBidi"/>
          <w:kern w:val="2"/>
          <w:sz w:val="24"/>
          <w:szCs w:val="24"/>
          <w14:ligatures w14:val="standardContextual"/>
        </w:rPr>
      </w:pPr>
      <w:hyperlink w:anchor="_Toc197670492" w:history="1">
        <w:r w:rsidRPr="00C70023">
          <w:rPr>
            <w:rStyle w:val="Hyperlink"/>
            <w:rFonts w:cs="Times New Roman"/>
            <w:bCs/>
          </w:rPr>
          <w:t>A.</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BATTERIES, RECHARGEABLE (SIZED AAA, AA, C, D, 9V)</w:t>
        </w:r>
        <w:r>
          <w:rPr>
            <w:webHidden/>
          </w:rPr>
          <w:tab/>
        </w:r>
        <w:r>
          <w:rPr>
            <w:webHidden/>
          </w:rPr>
          <w:fldChar w:fldCharType="begin"/>
        </w:r>
        <w:r>
          <w:rPr>
            <w:webHidden/>
          </w:rPr>
          <w:instrText xml:space="preserve"> PAGEREF _Toc197670492 \h </w:instrText>
        </w:r>
        <w:r>
          <w:rPr>
            <w:webHidden/>
          </w:rPr>
        </w:r>
        <w:r>
          <w:rPr>
            <w:webHidden/>
          </w:rPr>
          <w:fldChar w:fldCharType="separate"/>
        </w:r>
        <w:r>
          <w:rPr>
            <w:webHidden/>
          </w:rPr>
          <w:t>3</w:t>
        </w:r>
        <w:r>
          <w:rPr>
            <w:webHidden/>
          </w:rPr>
          <w:fldChar w:fldCharType="end"/>
        </w:r>
      </w:hyperlink>
    </w:p>
    <w:p w14:paraId="64997B70" w14:textId="7C42A1E9" w:rsidR="00EE498F" w:rsidRDefault="00EE498F">
      <w:pPr>
        <w:pStyle w:val="TOC2"/>
        <w:rPr>
          <w:rFonts w:asciiTheme="minorHAnsi" w:eastAsiaTheme="minorEastAsia" w:hAnsiTheme="minorHAnsi" w:cstheme="minorBidi"/>
          <w:kern w:val="2"/>
          <w:sz w:val="24"/>
          <w:szCs w:val="24"/>
          <w14:ligatures w14:val="standardContextual"/>
        </w:rPr>
      </w:pPr>
      <w:hyperlink w:anchor="_Toc197670493" w:history="1">
        <w:r w:rsidRPr="00C70023">
          <w:rPr>
            <w:rStyle w:val="Hyperlink"/>
            <w:rFonts w:cs="Times New Roman"/>
            <w:bCs/>
          </w:rPr>
          <w:t>B.</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BATTERY CHARGERS</w:t>
        </w:r>
        <w:r>
          <w:rPr>
            <w:webHidden/>
          </w:rPr>
          <w:tab/>
        </w:r>
        <w:r>
          <w:rPr>
            <w:webHidden/>
          </w:rPr>
          <w:fldChar w:fldCharType="begin"/>
        </w:r>
        <w:r>
          <w:rPr>
            <w:webHidden/>
          </w:rPr>
          <w:instrText xml:space="preserve"> PAGEREF _Toc197670493 \h </w:instrText>
        </w:r>
        <w:r>
          <w:rPr>
            <w:webHidden/>
          </w:rPr>
        </w:r>
        <w:r>
          <w:rPr>
            <w:webHidden/>
          </w:rPr>
          <w:fldChar w:fldCharType="separate"/>
        </w:r>
        <w:r>
          <w:rPr>
            <w:webHidden/>
          </w:rPr>
          <w:t>3</w:t>
        </w:r>
        <w:r>
          <w:rPr>
            <w:webHidden/>
          </w:rPr>
          <w:fldChar w:fldCharType="end"/>
        </w:r>
      </w:hyperlink>
    </w:p>
    <w:p w14:paraId="6F215844" w14:textId="5FA77747" w:rsidR="00EE498F" w:rsidRDefault="00EE498F">
      <w:pPr>
        <w:pStyle w:val="TOC2"/>
        <w:rPr>
          <w:rFonts w:asciiTheme="minorHAnsi" w:eastAsiaTheme="minorEastAsia" w:hAnsiTheme="minorHAnsi" w:cstheme="minorBidi"/>
          <w:kern w:val="2"/>
          <w:sz w:val="24"/>
          <w:szCs w:val="24"/>
          <w14:ligatures w14:val="standardContextual"/>
        </w:rPr>
      </w:pPr>
      <w:hyperlink w:anchor="_Toc197670494" w:history="1">
        <w:r w:rsidRPr="00C70023">
          <w:rPr>
            <w:rStyle w:val="Hyperlink"/>
            <w:rFonts w:cs="Times New Roman"/>
            <w:bCs/>
          </w:rPr>
          <w:t>C.</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BATTERIES, DISPOSAL</w:t>
        </w:r>
        <w:r>
          <w:rPr>
            <w:webHidden/>
          </w:rPr>
          <w:tab/>
        </w:r>
        <w:r>
          <w:rPr>
            <w:webHidden/>
          </w:rPr>
          <w:fldChar w:fldCharType="begin"/>
        </w:r>
        <w:r>
          <w:rPr>
            <w:webHidden/>
          </w:rPr>
          <w:instrText xml:space="preserve"> PAGEREF _Toc197670494 \h </w:instrText>
        </w:r>
        <w:r>
          <w:rPr>
            <w:webHidden/>
          </w:rPr>
        </w:r>
        <w:r>
          <w:rPr>
            <w:webHidden/>
          </w:rPr>
          <w:fldChar w:fldCharType="separate"/>
        </w:r>
        <w:r>
          <w:rPr>
            <w:webHidden/>
          </w:rPr>
          <w:t>3</w:t>
        </w:r>
        <w:r>
          <w:rPr>
            <w:webHidden/>
          </w:rPr>
          <w:fldChar w:fldCharType="end"/>
        </w:r>
      </w:hyperlink>
    </w:p>
    <w:p w14:paraId="6D442E13" w14:textId="6F279255" w:rsidR="00EE498F" w:rsidRDefault="00EE498F">
      <w:pPr>
        <w:pStyle w:val="TOC2"/>
        <w:rPr>
          <w:rFonts w:asciiTheme="minorHAnsi" w:eastAsiaTheme="minorEastAsia" w:hAnsiTheme="minorHAnsi" w:cstheme="minorBidi"/>
          <w:kern w:val="2"/>
          <w:sz w:val="24"/>
          <w:szCs w:val="24"/>
          <w14:ligatures w14:val="standardContextual"/>
        </w:rPr>
      </w:pPr>
      <w:hyperlink w:anchor="_Toc197670495" w:history="1">
        <w:r w:rsidRPr="00C70023">
          <w:rPr>
            <w:rStyle w:val="Hyperlink"/>
            <w:rFonts w:cs="Times New Roman"/>
            <w:bCs/>
          </w:rPr>
          <w:t>D.</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BATTERIES AND BATTERY CHARGERS, OTHER ASPECTS</w:t>
        </w:r>
        <w:r>
          <w:rPr>
            <w:webHidden/>
          </w:rPr>
          <w:tab/>
        </w:r>
        <w:r>
          <w:rPr>
            <w:webHidden/>
          </w:rPr>
          <w:fldChar w:fldCharType="begin"/>
        </w:r>
        <w:r>
          <w:rPr>
            <w:webHidden/>
          </w:rPr>
          <w:instrText xml:space="preserve"> PAGEREF _Toc197670495 \h </w:instrText>
        </w:r>
        <w:r>
          <w:rPr>
            <w:webHidden/>
          </w:rPr>
        </w:r>
        <w:r>
          <w:rPr>
            <w:webHidden/>
          </w:rPr>
          <w:fldChar w:fldCharType="separate"/>
        </w:r>
        <w:r>
          <w:rPr>
            <w:webHidden/>
          </w:rPr>
          <w:t>3</w:t>
        </w:r>
        <w:r>
          <w:rPr>
            <w:webHidden/>
          </w:rPr>
          <w:fldChar w:fldCharType="end"/>
        </w:r>
      </w:hyperlink>
    </w:p>
    <w:p w14:paraId="6BA87507" w14:textId="0196AF53" w:rsidR="00EE498F" w:rsidRDefault="00EE498F">
      <w:pPr>
        <w:pStyle w:val="TOC1"/>
        <w:rPr>
          <w:rFonts w:asciiTheme="minorHAnsi" w:eastAsiaTheme="minorEastAsia" w:hAnsiTheme="minorHAnsi" w:cstheme="minorBidi"/>
          <w:b w:val="0"/>
          <w:bCs w:val="0"/>
          <w:kern w:val="2"/>
          <w:sz w:val="24"/>
          <w:szCs w:val="24"/>
          <w14:ligatures w14:val="standardContextual"/>
        </w:rPr>
      </w:pPr>
      <w:hyperlink w:anchor="_Toc197670496" w:history="1">
        <w:r w:rsidRPr="00C70023">
          <w:rPr>
            <w:rStyle w:val="Hyperlink"/>
            <w:rFonts w:cs="Times New Roman"/>
          </w:rPr>
          <w:t>SECTION III.  SUBMITTAL REQUIREMENTS</w:t>
        </w:r>
        <w:r>
          <w:rPr>
            <w:webHidden/>
          </w:rPr>
          <w:tab/>
        </w:r>
        <w:r>
          <w:rPr>
            <w:webHidden/>
          </w:rPr>
          <w:fldChar w:fldCharType="begin"/>
        </w:r>
        <w:r>
          <w:rPr>
            <w:webHidden/>
          </w:rPr>
          <w:instrText xml:space="preserve"> PAGEREF _Toc197670496 \h </w:instrText>
        </w:r>
        <w:r>
          <w:rPr>
            <w:webHidden/>
          </w:rPr>
        </w:r>
        <w:r>
          <w:rPr>
            <w:webHidden/>
          </w:rPr>
          <w:fldChar w:fldCharType="separate"/>
        </w:r>
        <w:r>
          <w:rPr>
            <w:webHidden/>
          </w:rPr>
          <w:t>4</w:t>
        </w:r>
        <w:r>
          <w:rPr>
            <w:webHidden/>
          </w:rPr>
          <w:fldChar w:fldCharType="end"/>
        </w:r>
      </w:hyperlink>
    </w:p>
    <w:p w14:paraId="389E7D90" w14:textId="75BEC736" w:rsidR="00EE498F" w:rsidRDefault="00EE498F">
      <w:pPr>
        <w:pStyle w:val="TOC2"/>
        <w:rPr>
          <w:rFonts w:asciiTheme="minorHAnsi" w:eastAsiaTheme="minorEastAsia" w:hAnsiTheme="minorHAnsi" w:cstheme="minorBidi"/>
          <w:kern w:val="2"/>
          <w:sz w:val="24"/>
          <w:szCs w:val="24"/>
          <w14:ligatures w14:val="standardContextual"/>
        </w:rPr>
      </w:pPr>
      <w:hyperlink w:anchor="_Toc197670497" w:history="1">
        <w:r w:rsidRPr="00C70023">
          <w:rPr>
            <w:rStyle w:val="Hyperlink"/>
            <w:rFonts w:cs="Times New Roman"/>
            <w:bCs/>
          </w:rPr>
          <w:t>A.</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TECHNICAL SUBMISSION</w:t>
        </w:r>
        <w:r>
          <w:rPr>
            <w:webHidden/>
          </w:rPr>
          <w:tab/>
        </w:r>
        <w:r>
          <w:rPr>
            <w:webHidden/>
          </w:rPr>
          <w:fldChar w:fldCharType="begin"/>
        </w:r>
        <w:r>
          <w:rPr>
            <w:webHidden/>
          </w:rPr>
          <w:instrText xml:space="preserve"> PAGEREF _Toc197670497 \h </w:instrText>
        </w:r>
        <w:r>
          <w:rPr>
            <w:webHidden/>
          </w:rPr>
        </w:r>
        <w:r>
          <w:rPr>
            <w:webHidden/>
          </w:rPr>
          <w:fldChar w:fldCharType="separate"/>
        </w:r>
        <w:r>
          <w:rPr>
            <w:webHidden/>
          </w:rPr>
          <w:t>4</w:t>
        </w:r>
        <w:r>
          <w:rPr>
            <w:webHidden/>
          </w:rPr>
          <w:fldChar w:fldCharType="end"/>
        </w:r>
      </w:hyperlink>
    </w:p>
    <w:p w14:paraId="3343C612" w14:textId="063B5678" w:rsidR="00EE498F" w:rsidRDefault="00EE498F">
      <w:pPr>
        <w:pStyle w:val="TOC2"/>
        <w:rPr>
          <w:rFonts w:asciiTheme="minorHAnsi" w:eastAsiaTheme="minorEastAsia" w:hAnsiTheme="minorHAnsi" w:cstheme="minorBidi"/>
          <w:kern w:val="2"/>
          <w:sz w:val="24"/>
          <w:szCs w:val="24"/>
          <w14:ligatures w14:val="standardContextual"/>
        </w:rPr>
      </w:pPr>
      <w:hyperlink w:anchor="_Toc197670498" w:history="1">
        <w:r w:rsidRPr="00C70023">
          <w:rPr>
            <w:rStyle w:val="Hyperlink"/>
            <w:rFonts w:cs="Times New Roman"/>
            <w:bCs/>
          </w:rPr>
          <w:t>B.</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REFERENCES</w:t>
        </w:r>
        <w:r>
          <w:rPr>
            <w:webHidden/>
          </w:rPr>
          <w:tab/>
        </w:r>
        <w:r>
          <w:rPr>
            <w:webHidden/>
          </w:rPr>
          <w:fldChar w:fldCharType="begin"/>
        </w:r>
        <w:r>
          <w:rPr>
            <w:webHidden/>
          </w:rPr>
          <w:instrText xml:space="preserve"> PAGEREF _Toc197670498 \h </w:instrText>
        </w:r>
        <w:r>
          <w:rPr>
            <w:webHidden/>
          </w:rPr>
        </w:r>
        <w:r>
          <w:rPr>
            <w:webHidden/>
          </w:rPr>
          <w:fldChar w:fldCharType="separate"/>
        </w:r>
        <w:r>
          <w:rPr>
            <w:webHidden/>
          </w:rPr>
          <w:t>4</w:t>
        </w:r>
        <w:r>
          <w:rPr>
            <w:webHidden/>
          </w:rPr>
          <w:fldChar w:fldCharType="end"/>
        </w:r>
      </w:hyperlink>
    </w:p>
    <w:p w14:paraId="4A126253" w14:textId="5E62E077" w:rsidR="00EE498F" w:rsidRDefault="00EE498F">
      <w:pPr>
        <w:pStyle w:val="TOC1"/>
        <w:rPr>
          <w:rFonts w:asciiTheme="minorHAnsi" w:eastAsiaTheme="minorEastAsia" w:hAnsiTheme="minorHAnsi" w:cstheme="minorBidi"/>
          <w:b w:val="0"/>
          <w:bCs w:val="0"/>
          <w:kern w:val="2"/>
          <w:sz w:val="24"/>
          <w:szCs w:val="24"/>
          <w14:ligatures w14:val="standardContextual"/>
        </w:rPr>
      </w:pPr>
      <w:hyperlink w:anchor="_Toc197670499" w:history="1">
        <w:r w:rsidRPr="00C70023">
          <w:rPr>
            <w:rStyle w:val="Hyperlink"/>
            <w:rFonts w:cs="Times New Roman"/>
          </w:rPr>
          <w:t>SECTION IV. ENVIRONMENTALLY PREFERABLE PURCHASING LANGUAGE</w:t>
        </w:r>
        <w:r>
          <w:rPr>
            <w:webHidden/>
          </w:rPr>
          <w:tab/>
        </w:r>
        <w:r>
          <w:rPr>
            <w:webHidden/>
          </w:rPr>
          <w:fldChar w:fldCharType="begin"/>
        </w:r>
        <w:r>
          <w:rPr>
            <w:webHidden/>
          </w:rPr>
          <w:instrText xml:space="preserve"> PAGEREF _Toc197670499 \h </w:instrText>
        </w:r>
        <w:r>
          <w:rPr>
            <w:webHidden/>
          </w:rPr>
        </w:r>
        <w:r>
          <w:rPr>
            <w:webHidden/>
          </w:rPr>
          <w:fldChar w:fldCharType="separate"/>
        </w:r>
        <w:r>
          <w:rPr>
            <w:webHidden/>
          </w:rPr>
          <w:t>5</w:t>
        </w:r>
        <w:r>
          <w:rPr>
            <w:webHidden/>
          </w:rPr>
          <w:fldChar w:fldCharType="end"/>
        </w:r>
      </w:hyperlink>
    </w:p>
    <w:p w14:paraId="3E52F66D" w14:textId="20916750" w:rsidR="00EE498F" w:rsidRDefault="00EE498F">
      <w:pPr>
        <w:pStyle w:val="TOC2"/>
        <w:rPr>
          <w:rFonts w:asciiTheme="minorHAnsi" w:eastAsiaTheme="minorEastAsia" w:hAnsiTheme="minorHAnsi" w:cstheme="minorBidi"/>
          <w:kern w:val="2"/>
          <w:sz w:val="24"/>
          <w:szCs w:val="24"/>
          <w14:ligatures w14:val="standardContextual"/>
        </w:rPr>
      </w:pPr>
      <w:hyperlink w:anchor="_Toc197670500" w:history="1">
        <w:r w:rsidRPr="00C70023">
          <w:rPr>
            <w:rStyle w:val="Hyperlink"/>
          </w:rPr>
          <w:t>A.</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ENVIRONMENTALLY</w:t>
        </w:r>
        <w:r w:rsidRPr="00C70023">
          <w:rPr>
            <w:rStyle w:val="Hyperlink"/>
            <w:rFonts w:cs="Times New Roman"/>
            <w:spacing w:val="-10"/>
          </w:rPr>
          <w:t xml:space="preserve"> </w:t>
        </w:r>
        <w:r w:rsidRPr="00C70023">
          <w:rPr>
            <w:rStyle w:val="Hyperlink"/>
            <w:rFonts w:cs="Times New Roman"/>
          </w:rPr>
          <w:t>PREFERABLE</w:t>
        </w:r>
        <w:r w:rsidRPr="00C70023">
          <w:rPr>
            <w:rStyle w:val="Hyperlink"/>
            <w:rFonts w:cs="Times New Roman"/>
            <w:spacing w:val="-5"/>
          </w:rPr>
          <w:t xml:space="preserve"> </w:t>
        </w:r>
        <w:r w:rsidRPr="00C70023">
          <w:rPr>
            <w:rStyle w:val="Hyperlink"/>
            <w:rFonts w:cs="Times New Roman"/>
            <w:spacing w:val="-2"/>
          </w:rPr>
          <w:t>PURCHASING</w:t>
        </w:r>
        <w:r>
          <w:rPr>
            <w:webHidden/>
          </w:rPr>
          <w:tab/>
        </w:r>
        <w:r>
          <w:rPr>
            <w:webHidden/>
          </w:rPr>
          <w:fldChar w:fldCharType="begin"/>
        </w:r>
        <w:r>
          <w:rPr>
            <w:webHidden/>
          </w:rPr>
          <w:instrText xml:space="preserve"> PAGEREF _Toc197670500 \h </w:instrText>
        </w:r>
        <w:r>
          <w:rPr>
            <w:webHidden/>
          </w:rPr>
        </w:r>
        <w:r>
          <w:rPr>
            <w:webHidden/>
          </w:rPr>
          <w:fldChar w:fldCharType="separate"/>
        </w:r>
        <w:r>
          <w:rPr>
            <w:webHidden/>
          </w:rPr>
          <w:t>5</w:t>
        </w:r>
        <w:r>
          <w:rPr>
            <w:webHidden/>
          </w:rPr>
          <w:fldChar w:fldCharType="end"/>
        </w:r>
      </w:hyperlink>
    </w:p>
    <w:p w14:paraId="0FC47922" w14:textId="5B87D1AB" w:rsidR="00EE498F" w:rsidRDefault="00EE498F">
      <w:pPr>
        <w:pStyle w:val="TOC2"/>
        <w:rPr>
          <w:rFonts w:asciiTheme="minorHAnsi" w:eastAsiaTheme="minorEastAsia" w:hAnsiTheme="minorHAnsi" w:cstheme="minorBidi"/>
          <w:kern w:val="2"/>
          <w:sz w:val="24"/>
          <w:szCs w:val="24"/>
          <w14:ligatures w14:val="standardContextual"/>
        </w:rPr>
      </w:pPr>
      <w:hyperlink w:anchor="_Toc197670501" w:history="1">
        <w:r w:rsidRPr="00C70023">
          <w:rPr>
            <w:rStyle w:val="Hyperlink"/>
            <w:rFonts w:cs="Times New Roman"/>
            <w:spacing w:val="-2"/>
          </w:rPr>
          <w:t>B.</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MARYLAND’S</w:t>
        </w:r>
        <w:r w:rsidRPr="00C70023">
          <w:rPr>
            <w:rStyle w:val="Hyperlink"/>
            <w:rFonts w:cs="Times New Roman"/>
            <w:spacing w:val="-7"/>
          </w:rPr>
          <w:t xml:space="preserve"> </w:t>
        </w:r>
        <w:r w:rsidRPr="00C70023">
          <w:rPr>
            <w:rStyle w:val="Hyperlink"/>
            <w:rFonts w:cs="Times New Roman"/>
          </w:rPr>
          <w:t>GREEN</w:t>
        </w:r>
        <w:r w:rsidRPr="00C70023">
          <w:rPr>
            <w:rStyle w:val="Hyperlink"/>
            <w:rFonts w:cs="Times New Roman"/>
            <w:spacing w:val="-7"/>
          </w:rPr>
          <w:t xml:space="preserve"> </w:t>
        </w:r>
        <w:r w:rsidRPr="00C70023">
          <w:rPr>
            <w:rStyle w:val="Hyperlink"/>
            <w:rFonts w:cs="Times New Roman"/>
          </w:rPr>
          <w:t>PURCHASING</w:t>
        </w:r>
        <w:r w:rsidRPr="00C70023">
          <w:rPr>
            <w:rStyle w:val="Hyperlink"/>
            <w:rFonts w:cs="Times New Roman"/>
            <w:spacing w:val="-7"/>
          </w:rPr>
          <w:t xml:space="preserve"> </w:t>
        </w:r>
        <w:r w:rsidRPr="00C70023">
          <w:rPr>
            <w:rStyle w:val="Hyperlink"/>
            <w:rFonts w:cs="Times New Roman"/>
          </w:rPr>
          <w:t>REPORTING</w:t>
        </w:r>
        <w:r w:rsidRPr="00C70023">
          <w:rPr>
            <w:rStyle w:val="Hyperlink"/>
            <w:rFonts w:cs="Times New Roman"/>
            <w:spacing w:val="-7"/>
          </w:rPr>
          <w:t xml:space="preserve"> </w:t>
        </w:r>
        <w:r w:rsidRPr="00C70023">
          <w:rPr>
            <w:rStyle w:val="Hyperlink"/>
            <w:rFonts w:cs="Times New Roman"/>
            <w:spacing w:val="-2"/>
          </w:rPr>
          <w:t>REQUIREMENTS</w:t>
        </w:r>
        <w:r>
          <w:rPr>
            <w:webHidden/>
          </w:rPr>
          <w:tab/>
        </w:r>
        <w:r>
          <w:rPr>
            <w:webHidden/>
          </w:rPr>
          <w:fldChar w:fldCharType="begin"/>
        </w:r>
        <w:r>
          <w:rPr>
            <w:webHidden/>
          </w:rPr>
          <w:instrText xml:space="preserve"> PAGEREF _Toc197670501 \h </w:instrText>
        </w:r>
        <w:r>
          <w:rPr>
            <w:webHidden/>
          </w:rPr>
        </w:r>
        <w:r>
          <w:rPr>
            <w:webHidden/>
          </w:rPr>
          <w:fldChar w:fldCharType="separate"/>
        </w:r>
        <w:r>
          <w:rPr>
            <w:webHidden/>
          </w:rPr>
          <w:t>5</w:t>
        </w:r>
        <w:r>
          <w:rPr>
            <w:webHidden/>
          </w:rPr>
          <w:fldChar w:fldCharType="end"/>
        </w:r>
      </w:hyperlink>
    </w:p>
    <w:p w14:paraId="7F67D667" w14:textId="1CA4EE2D" w:rsidR="00EE498F" w:rsidRDefault="00EE498F">
      <w:pPr>
        <w:pStyle w:val="TOC2"/>
        <w:rPr>
          <w:rFonts w:asciiTheme="minorHAnsi" w:eastAsiaTheme="minorEastAsia" w:hAnsiTheme="minorHAnsi" w:cstheme="minorBidi"/>
          <w:kern w:val="2"/>
          <w:sz w:val="24"/>
          <w:szCs w:val="24"/>
          <w14:ligatures w14:val="standardContextual"/>
        </w:rPr>
      </w:pPr>
      <w:hyperlink w:anchor="_Toc197670502" w:history="1">
        <w:r w:rsidRPr="00C70023">
          <w:rPr>
            <w:rStyle w:val="Hyperlink"/>
            <w:rFonts w:cs="Times New Roman"/>
            <w:spacing w:val="-2"/>
          </w:rPr>
          <w:t>C.</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ENVIRONMENTAL</w:t>
        </w:r>
        <w:r w:rsidRPr="00C70023">
          <w:rPr>
            <w:rStyle w:val="Hyperlink"/>
            <w:rFonts w:cs="Times New Roman"/>
            <w:spacing w:val="-8"/>
          </w:rPr>
          <w:t xml:space="preserve"> </w:t>
        </w:r>
        <w:r w:rsidRPr="00C70023">
          <w:rPr>
            <w:rStyle w:val="Hyperlink"/>
            <w:rFonts w:cs="Times New Roman"/>
            <w:spacing w:val="-2"/>
          </w:rPr>
          <w:t>CLAIMS</w:t>
        </w:r>
        <w:r>
          <w:rPr>
            <w:webHidden/>
          </w:rPr>
          <w:tab/>
        </w:r>
        <w:r>
          <w:rPr>
            <w:webHidden/>
          </w:rPr>
          <w:fldChar w:fldCharType="begin"/>
        </w:r>
        <w:r>
          <w:rPr>
            <w:webHidden/>
          </w:rPr>
          <w:instrText xml:space="preserve"> PAGEREF _Toc197670502 \h </w:instrText>
        </w:r>
        <w:r>
          <w:rPr>
            <w:webHidden/>
          </w:rPr>
        </w:r>
        <w:r>
          <w:rPr>
            <w:webHidden/>
          </w:rPr>
          <w:fldChar w:fldCharType="separate"/>
        </w:r>
        <w:r>
          <w:rPr>
            <w:webHidden/>
          </w:rPr>
          <w:t>5</w:t>
        </w:r>
        <w:r>
          <w:rPr>
            <w:webHidden/>
          </w:rPr>
          <w:fldChar w:fldCharType="end"/>
        </w:r>
      </w:hyperlink>
    </w:p>
    <w:p w14:paraId="4D993171" w14:textId="30E04835" w:rsidR="00EE498F" w:rsidRDefault="00EE498F">
      <w:pPr>
        <w:pStyle w:val="TOC1"/>
        <w:rPr>
          <w:rFonts w:asciiTheme="minorHAnsi" w:eastAsiaTheme="minorEastAsia" w:hAnsiTheme="minorHAnsi" w:cstheme="minorBidi"/>
          <w:b w:val="0"/>
          <w:bCs w:val="0"/>
          <w:kern w:val="2"/>
          <w:sz w:val="24"/>
          <w:szCs w:val="24"/>
          <w14:ligatures w14:val="standardContextual"/>
        </w:rPr>
      </w:pPr>
      <w:hyperlink w:anchor="_Toc197670503" w:history="1">
        <w:r w:rsidRPr="00C70023">
          <w:rPr>
            <w:rStyle w:val="Hyperlink"/>
            <w:rFonts w:cs="Times New Roman"/>
          </w:rPr>
          <w:t>SECTION V. LEGISLATION, STATUES, AND REGULATIONS</w:t>
        </w:r>
        <w:r>
          <w:rPr>
            <w:webHidden/>
          </w:rPr>
          <w:tab/>
        </w:r>
        <w:r>
          <w:rPr>
            <w:webHidden/>
          </w:rPr>
          <w:fldChar w:fldCharType="begin"/>
        </w:r>
        <w:r>
          <w:rPr>
            <w:webHidden/>
          </w:rPr>
          <w:instrText xml:space="preserve"> PAGEREF _Toc197670503 \h </w:instrText>
        </w:r>
        <w:r>
          <w:rPr>
            <w:webHidden/>
          </w:rPr>
        </w:r>
        <w:r>
          <w:rPr>
            <w:webHidden/>
          </w:rPr>
          <w:fldChar w:fldCharType="separate"/>
        </w:r>
        <w:r>
          <w:rPr>
            <w:webHidden/>
          </w:rPr>
          <w:t>6</w:t>
        </w:r>
        <w:r>
          <w:rPr>
            <w:webHidden/>
          </w:rPr>
          <w:fldChar w:fldCharType="end"/>
        </w:r>
      </w:hyperlink>
    </w:p>
    <w:p w14:paraId="090A97FE" w14:textId="342523F2" w:rsidR="00EE498F" w:rsidRDefault="00EE498F">
      <w:pPr>
        <w:pStyle w:val="TOC2"/>
        <w:rPr>
          <w:rFonts w:asciiTheme="minorHAnsi" w:eastAsiaTheme="minorEastAsia" w:hAnsiTheme="minorHAnsi" w:cstheme="minorBidi"/>
          <w:kern w:val="2"/>
          <w:sz w:val="24"/>
          <w:szCs w:val="24"/>
          <w14:ligatures w14:val="standardContextual"/>
        </w:rPr>
      </w:pPr>
      <w:hyperlink w:anchor="_Toc197670504" w:history="1">
        <w:r w:rsidRPr="00C70023">
          <w:rPr>
            <w:rStyle w:val="Hyperlink"/>
            <w:rFonts w:cs="Times New Roman"/>
          </w:rPr>
          <w:t>A.</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FOR PROCUREMENT OFFICERS AND AGENCIES</w:t>
        </w:r>
        <w:r>
          <w:rPr>
            <w:webHidden/>
          </w:rPr>
          <w:tab/>
        </w:r>
        <w:r>
          <w:rPr>
            <w:webHidden/>
          </w:rPr>
          <w:fldChar w:fldCharType="begin"/>
        </w:r>
        <w:r>
          <w:rPr>
            <w:webHidden/>
          </w:rPr>
          <w:instrText xml:space="preserve"> PAGEREF _Toc197670504 \h </w:instrText>
        </w:r>
        <w:r>
          <w:rPr>
            <w:webHidden/>
          </w:rPr>
        </w:r>
        <w:r>
          <w:rPr>
            <w:webHidden/>
          </w:rPr>
          <w:fldChar w:fldCharType="separate"/>
        </w:r>
        <w:r>
          <w:rPr>
            <w:webHidden/>
          </w:rPr>
          <w:t>6</w:t>
        </w:r>
        <w:r>
          <w:rPr>
            <w:webHidden/>
          </w:rPr>
          <w:fldChar w:fldCharType="end"/>
        </w:r>
      </w:hyperlink>
    </w:p>
    <w:p w14:paraId="767599E0" w14:textId="54018E85" w:rsidR="00EE498F" w:rsidRDefault="00EE498F">
      <w:pPr>
        <w:pStyle w:val="TOC2"/>
        <w:rPr>
          <w:rFonts w:asciiTheme="minorHAnsi" w:eastAsiaTheme="minorEastAsia" w:hAnsiTheme="minorHAnsi" w:cstheme="minorBidi"/>
          <w:kern w:val="2"/>
          <w:sz w:val="24"/>
          <w:szCs w:val="24"/>
          <w14:ligatures w14:val="standardContextual"/>
        </w:rPr>
      </w:pPr>
      <w:hyperlink w:anchor="_Toc197670505" w:history="1">
        <w:r w:rsidRPr="00C70023">
          <w:rPr>
            <w:rStyle w:val="Hyperlink"/>
            <w:rFonts w:cs="Times New Roman"/>
          </w:rPr>
          <w:t>B.</w:t>
        </w:r>
        <w:r>
          <w:rPr>
            <w:rFonts w:asciiTheme="minorHAnsi" w:eastAsiaTheme="minorEastAsia" w:hAnsiTheme="minorHAnsi" w:cstheme="minorBidi"/>
            <w:kern w:val="2"/>
            <w:sz w:val="24"/>
            <w:szCs w:val="24"/>
            <w14:ligatures w14:val="standardContextual"/>
          </w:rPr>
          <w:tab/>
        </w:r>
        <w:r w:rsidRPr="00C70023">
          <w:rPr>
            <w:rStyle w:val="Hyperlink"/>
            <w:rFonts w:cs="Times New Roman"/>
          </w:rPr>
          <w:t>FOR CONTRACTORS, BIDDERS, AND OFFERORS</w:t>
        </w:r>
        <w:r>
          <w:rPr>
            <w:webHidden/>
          </w:rPr>
          <w:tab/>
        </w:r>
        <w:r>
          <w:rPr>
            <w:webHidden/>
          </w:rPr>
          <w:fldChar w:fldCharType="begin"/>
        </w:r>
        <w:r>
          <w:rPr>
            <w:webHidden/>
          </w:rPr>
          <w:instrText xml:space="preserve"> PAGEREF _Toc197670505 \h </w:instrText>
        </w:r>
        <w:r>
          <w:rPr>
            <w:webHidden/>
          </w:rPr>
        </w:r>
        <w:r>
          <w:rPr>
            <w:webHidden/>
          </w:rPr>
          <w:fldChar w:fldCharType="separate"/>
        </w:r>
        <w:r>
          <w:rPr>
            <w:webHidden/>
          </w:rPr>
          <w:t>6</w:t>
        </w:r>
        <w:r>
          <w:rPr>
            <w:webHidden/>
          </w:rPr>
          <w:fldChar w:fldCharType="end"/>
        </w:r>
      </w:hyperlink>
    </w:p>
    <w:p w14:paraId="27B41A40" w14:textId="189D25D5" w:rsidR="005611D8" w:rsidRPr="00372C96" w:rsidRDefault="00825F8F" w:rsidP="006A0A31">
      <w:pPr>
        <w:tabs>
          <w:tab w:val="left" w:pos="1260"/>
          <w:tab w:val="left" w:pos="1620"/>
          <w:tab w:val="center" w:pos="4680"/>
          <w:tab w:val="right" w:leader="dot" w:pos="10800"/>
        </w:tabs>
        <w:ind w:left="180"/>
        <w:rPr>
          <w:rFonts w:cs="Times New Roman"/>
          <w:b/>
          <w:bCs/>
          <w:noProof/>
          <w:szCs w:val="22"/>
        </w:rPr>
      </w:pPr>
      <w:r>
        <w:rPr>
          <w:rFonts w:eastAsia="Times New Roman" w:cs="Times New Roman"/>
          <w:b/>
          <w:bCs/>
          <w:noProof/>
          <w:szCs w:val="22"/>
        </w:rPr>
        <w:fldChar w:fldCharType="end"/>
      </w:r>
    </w:p>
    <w:p w14:paraId="2BE17653" w14:textId="77777777" w:rsidR="00292E8E" w:rsidRPr="00090F36" w:rsidRDefault="00292E8E" w:rsidP="001E5207">
      <w:pPr>
        <w:tabs>
          <w:tab w:val="left" w:pos="1260"/>
          <w:tab w:val="left" w:pos="1620"/>
          <w:tab w:val="center" w:pos="4680"/>
        </w:tabs>
        <w:ind w:left="180"/>
        <w:rPr>
          <w:rFonts w:cs="Arial"/>
          <w:bCs/>
          <w:color w:val="FF0000"/>
          <w:szCs w:val="22"/>
        </w:rPr>
      </w:pPr>
    </w:p>
    <w:p w14:paraId="31A9796C" w14:textId="77777777" w:rsidR="00690802" w:rsidRPr="00372C96" w:rsidRDefault="00690802" w:rsidP="005611D8">
      <w:pPr>
        <w:tabs>
          <w:tab w:val="left" w:pos="1260"/>
          <w:tab w:val="left" w:pos="1620"/>
          <w:tab w:val="center" w:pos="4680"/>
        </w:tabs>
        <w:ind w:left="180"/>
        <w:rPr>
          <w:rFonts w:cs="Times New Roman"/>
          <w:bCs/>
          <w:szCs w:val="22"/>
        </w:rPr>
      </w:pPr>
    </w:p>
    <w:p w14:paraId="35806478" w14:textId="30EAE20E" w:rsidR="003F00E4" w:rsidRPr="00372C96" w:rsidRDefault="003F00E4" w:rsidP="005611D8">
      <w:pPr>
        <w:ind w:left="180"/>
        <w:rPr>
          <w:rFonts w:cs="Times New Roman"/>
          <w:b/>
          <w:bCs/>
          <w:noProof/>
          <w:szCs w:val="22"/>
        </w:rPr>
      </w:pPr>
    </w:p>
    <w:p w14:paraId="3DEEF686" w14:textId="7706B80A" w:rsidR="003F00E4" w:rsidRPr="00372C96" w:rsidRDefault="003F00E4" w:rsidP="005611D8">
      <w:pPr>
        <w:ind w:left="180"/>
        <w:rPr>
          <w:rFonts w:cs="Times New Roman"/>
          <w:b/>
          <w:bCs/>
          <w:noProof/>
          <w:szCs w:val="22"/>
        </w:rPr>
      </w:pPr>
    </w:p>
    <w:p w14:paraId="57CF4F4B" w14:textId="77777777" w:rsidR="003F00E4" w:rsidRPr="00372C96" w:rsidRDefault="003F00E4" w:rsidP="005611D8">
      <w:pPr>
        <w:ind w:left="180"/>
        <w:rPr>
          <w:rFonts w:cs="Times New Roman"/>
          <w:b/>
          <w:bCs/>
          <w:noProof/>
          <w:szCs w:val="22"/>
        </w:rPr>
      </w:pPr>
    </w:p>
    <w:p w14:paraId="74E70960" w14:textId="77777777" w:rsidR="00215691" w:rsidRDefault="00215691" w:rsidP="00215691">
      <w:pPr>
        <w:tabs>
          <w:tab w:val="center" w:pos="5112"/>
        </w:tabs>
        <w:jc w:val="center"/>
        <w:rPr>
          <w:rFonts w:cs="Times New Roman"/>
          <w:b/>
          <w:bCs/>
          <w:noProof/>
          <w:szCs w:val="22"/>
        </w:rPr>
      </w:pPr>
    </w:p>
    <w:p w14:paraId="6F5406D9" w14:textId="165220BA" w:rsidR="00481034" w:rsidRPr="00372C96" w:rsidRDefault="00481034" w:rsidP="00215691">
      <w:pPr>
        <w:tabs>
          <w:tab w:val="center" w:pos="5112"/>
        </w:tabs>
        <w:rPr>
          <w:rFonts w:cs="Times New Roman"/>
          <w:b/>
          <w:bCs/>
          <w:noProof/>
          <w:szCs w:val="22"/>
        </w:rPr>
      </w:pPr>
      <w:r w:rsidRPr="00215691">
        <w:rPr>
          <w:rFonts w:cs="Times New Roman"/>
          <w:szCs w:val="22"/>
        </w:rPr>
        <w:br w:type="page"/>
      </w:r>
    </w:p>
    <w:p w14:paraId="53BB559E" w14:textId="1DD3D39F" w:rsidR="00177717" w:rsidRDefault="00394659" w:rsidP="00874092">
      <w:pPr>
        <w:pStyle w:val="Heading1"/>
        <w:jc w:val="center"/>
        <w:rPr>
          <w:rFonts w:cs="Times New Roman"/>
          <w:sz w:val="22"/>
          <w:szCs w:val="22"/>
        </w:rPr>
      </w:pPr>
      <w:bookmarkStart w:id="0" w:name="_Toc197670485"/>
      <w:r w:rsidRPr="00372C96">
        <w:rPr>
          <w:rFonts w:cs="Times New Roman"/>
          <w:sz w:val="22"/>
          <w:szCs w:val="22"/>
        </w:rPr>
        <w:lastRenderedPageBreak/>
        <w:t>SECTION I.</w:t>
      </w:r>
      <w:r w:rsidR="00372C96" w:rsidRPr="00372C96">
        <w:rPr>
          <w:rFonts w:cs="Times New Roman"/>
          <w:sz w:val="22"/>
          <w:szCs w:val="22"/>
        </w:rPr>
        <w:t xml:space="preserve"> </w:t>
      </w:r>
      <w:bookmarkStart w:id="1" w:name="_Toc56589257"/>
      <w:r w:rsidR="00552ACC">
        <w:rPr>
          <w:rFonts w:cs="Times New Roman"/>
          <w:sz w:val="22"/>
          <w:szCs w:val="22"/>
        </w:rPr>
        <w:t>MINIMUM REQUIREMENTS</w:t>
      </w:r>
      <w:bookmarkEnd w:id="0"/>
    </w:p>
    <w:p w14:paraId="3AF1B061" w14:textId="77777777" w:rsidR="00874092" w:rsidRPr="00874092" w:rsidRDefault="00874092" w:rsidP="00874092"/>
    <w:p w14:paraId="26FCC4B4" w14:textId="2A3B0729" w:rsidR="001F7D7D" w:rsidRPr="001F7D7D" w:rsidRDefault="008C1FE0" w:rsidP="001F7D7D">
      <w:pPr>
        <w:pStyle w:val="Heading2"/>
        <w:numPr>
          <w:ilvl w:val="0"/>
          <w:numId w:val="2"/>
        </w:numPr>
        <w:rPr>
          <w:rFonts w:cs="Times New Roman"/>
          <w:szCs w:val="22"/>
        </w:rPr>
      </w:pPr>
      <w:bookmarkStart w:id="2" w:name="_Toc197670486"/>
      <w:bookmarkEnd w:id="1"/>
      <w:r>
        <w:rPr>
          <w:rFonts w:cs="Times New Roman"/>
          <w:szCs w:val="22"/>
        </w:rPr>
        <w:t>PROHIBITED PRODUCTS</w:t>
      </w:r>
      <w:bookmarkEnd w:id="2"/>
    </w:p>
    <w:p w14:paraId="09DCCC08" w14:textId="47A89E6B" w:rsidR="00003ACC" w:rsidRDefault="00003ACC" w:rsidP="008C1FE0">
      <w:pPr>
        <w:numPr>
          <w:ilvl w:val="1"/>
          <w:numId w:val="2"/>
        </w:numPr>
        <w:pBdr>
          <w:top w:val="nil"/>
          <w:left w:val="nil"/>
          <w:bottom w:val="nil"/>
          <w:right w:val="nil"/>
          <w:between w:val="nil"/>
        </w:pBdr>
        <w:spacing w:after="120" w:line="276" w:lineRule="auto"/>
        <w:contextualSpacing w:val="0"/>
        <w:rPr>
          <w:rFonts w:eastAsia="Times New Roman" w:cs="Times New Roman"/>
          <w:color w:val="000000"/>
        </w:rPr>
      </w:pPr>
      <w:r>
        <w:rPr>
          <w:rFonts w:eastAsia="Times New Roman" w:cs="Times New Roman"/>
          <w:color w:val="000000"/>
        </w:rPr>
        <w:t xml:space="preserve">Batteries containing nickel cadmium (Ni-Cd), mercury, or lead are prohibited. </w:t>
      </w:r>
    </w:p>
    <w:p w14:paraId="08257172" w14:textId="300AA4CB" w:rsidR="008C1FE0" w:rsidRPr="00280C58" w:rsidRDefault="008C1FE0" w:rsidP="008C1FE0">
      <w:pPr>
        <w:numPr>
          <w:ilvl w:val="1"/>
          <w:numId w:val="2"/>
        </w:numPr>
        <w:pBdr>
          <w:top w:val="nil"/>
          <w:left w:val="nil"/>
          <w:bottom w:val="nil"/>
          <w:right w:val="nil"/>
          <w:between w:val="nil"/>
        </w:pBdr>
        <w:spacing w:after="120" w:line="276" w:lineRule="auto"/>
        <w:contextualSpacing w:val="0"/>
        <w:rPr>
          <w:rFonts w:eastAsia="Times New Roman" w:cs="Times New Roman"/>
          <w:color w:val="000000"/>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8">
        <w:r w:rsidRPr="00280C58">
          <w:rPr>
            <w:rFonts w:eastAsia="Times New Roman" w:cs="Times New Roman"/>
            <w:color w:val="0563C1"/>
            <w:u w:val="single"/>
          </w:rPr>
          <w:t>§§9–1901–1907</w:t>
        </w:r>
      </w:hyperlink>
      <w:r w:rsidRPr="00280C58">
        <w:rPr>
          <w:rFonts w:eastAsia="Times New Roman" w:cs="Times New Roman"/>
          <w:color w:val="000000"/>
        </w:rPr>
        <w:t xml:space="preserve">, the Contractor is prohibited from </w:t>
      </w:r>
      <w:r w:rsidR="00C63C86">
        <w:rPr>
          <w:rFonts w:eastAsia="Times New Roman" w:cs="Times New Roman"/>
          <w:color w:val="000000"/>
        </w:rPr>
        <w:t xml:space="preserve">selling or </w:t>
      </w:r>
      <w:r w:rsidRPr="00280C58">
        <w:rPr>
          <w:rFonts w:eastAsia="Times New Roman" w:cs="Times New Roman"/>
          <w:color w:val="000000"/>
        </w:rPr>
        <w:t xml:space="preserve">offering </w:t>
      </w:r>
      <w:r w:rsidR="00C63C86">
        <w:rPr>
          <w:rFonts w:eastAsia="Times New Roman" w:cs="Times New Roman"/>
          <w:color w:val="000000"/>
        </w:rPr>
        <w:t>any package</w:t>
      </w:r>
      <w:r w:rsidR="00C63C86" w:rsidRPr="00280C58">
        <w:rPr>
          <w:rFonts w:eastAsia="Times New Roman" w:cs="Times New Roman"/>
          <w:color w:val="000000"/>
        </w:rPr>
        <w:t xml:space="preserve"> </w:t>
      </w:r>
      <w:r w:rsidRPr="00280C58">
        <w:rPr>
          <w:rFonts w:eastAsia="Times New Roman" w:cs="Times New Roman"/>
          <w:color w:val="000000"/>
        </w:rPr>
        <w:t>or packaging components (e.g. inks, dyes, pigments, adhesives</w:t>
      </w:r>
      <w:r>
        <w:rPr>
          <w:rFonts w:eastAsia="Times New Roman" w:cs="Times New Roman"/>
          <w:color w:val="000000"/>
        </w:rPr>
        <w:t>, or any other additives</w:t>
      </w:r>
      <w:r w:rsidRPr="00280C58">
        <w:rPr>
          <w:rFonts w:eastAsia="Times New Roman" w:cs="Times New Roman"/>
          <w:color w:val="000000"/>
        </w:rPr>
        <w:t xml:space="preserve">) with lead, cadmium, mercury or hexavalent chromium at concentration levels exceeding 100 parts per million by weight or 0.01%. </w:t>
      </w:r>
    </w:p>
    <w:p w14:paraId="1F7DE926" w14:textId="7135827D" w:rsidR="008C1FE0" w:rsidRPr="00C63C86" w:rsidRDefault="008C1FE0" w:rsidP="00C63C86">
      <w:pPr>
        <w:numPr>
          <w:ilvl w:val="1"/>
          <w:numId w:val="2"/>
        </w:numPr>
        <w:pBdr>
          <w:top w:val="nil"/>
          <w:left w:val="nil"/>
          <w:bottom w:val="nil"/>
          <w:right w:val="nil"/>
          <w:between w:val="nil"/>
        </w:pBdr>
        <w:contextualSpacing w:val="0"/>
        <w:rPr>
          <w:rFonts w:cs="Times New Roman"/>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9">
        <w:r w:rsidRPr="00280C58">
          <w:rPr>
            <w:rFonts w:eastAsia="Times New Roman" w:cs="Times New Roman"/>
            <w:color w:val="0563C1"/>
            <w:u w:val="single"/>
          </w:rPr>
          <w:t>§§6–1201–1204</w:t>
        </w:r>
      </w:hyperlink>
      <w:r w:rsidRPr="00280C58">
        <w:rPr>
          <w:rFonts w:eastAsia="Times New Roman" w:cs="Times New Roman"/>
          <w:color w:val="000000"/>
        </w:rPr>
        <w:t xml:space="preserve">, </w:t>
      </w:r>
      <w:r>
        <w:rPr>
          <w:rFonts w:eastAsia="Times New Roman" w:cs="Times New Roman"/>
          <w:color w:val="000000"/>
        </w:rPr>
        <w:t xml:space="preserve">certain </w:t>
      </w:r>
      <w:r w:rsidRPr="00280C58">
        <w:rPr>
          <w:rFonts w:eastAsia="Times New Roman" w:cs="Times New Roman"/>
          <w:color w:val="000000"/>
        </w:rPr>
        <w:t xml:space="preserve">products containing more than one-tenth of 1% of </w:t>
      </w:r>
      <w:proofErr w:type="spellStart"/>
      <w:r w:rsidRPr="00280C58">
        <w:rPr>
          <w:rFonts w:eastAsia="Times New Roman" w:cs="Times New Roman"/>
          <w:color w:val="000000"/>
        </w:rPr>
        <w:t>pentaBDE</w:t>
      </w:r>
      <w:proofErr w:type="spellEnd"/>
      <w:r w:rsidR="00C63C86">
        <w:rPr>
          <w:rFonts w:eastAsia="Times New Roman" w:cs="Times New Roman"/>
          <w:color w:val="000000"/>
        </w:rPr>
        <w:t xml:space="preserve"> </w:t>
      </w:r>
      <w:r w:rsidR="00C63C86" w:rsidRPr="00EB0288">
        <w:rPr>
          <w:rFonts w:eastAsia="Times New Roman" w:cs="Times New Roman"/>
          <w:color w:val="000000"/>
        </w:rPr>
        <w:t>(</w:t>
      </w:r>
      <w:proofErr w:type="spellStart"/>
      <w:r w:rsidR="00C63C86" w:rsidRPr="00EB0288">
        <w:rPr>
          <w:rFonts w:eastAsia="Times New Roman" w:cs="Times New Roman"/>
          <w:color w:val="000000"/>
        </w:rPr>
        <w:t>pentabrominated</w:t>
      </w:r>
      <w:proofErr w:type="spellEnd"/>
      <w:r w:rsidR="00C63C86" w:rsidRPr="00EB0288">
        <w:rPr>
          <w:rFonts w:eastAsia="Times New Roman" w:cs="Times New Roman"/>
          <w:color w:val="000000"/>
        </w:rPr>
        <w:t xml:space="preserve"> diphenyl ether)</w:t>
      </w:r>
      <w:r w:rsidRPr="00280C58">
        <w:rPr>
          <w:rFonts w:eastAsia="Times New Roman" w:cs="Times New Roman"/>
          <w:color w:val="000000"/>
        </w:rPr>
        <w:t xml:space="preserve">, </w:t>
      </w:r>
      <w:proofErr w:type="spellStart"/>
      <w:r w:rsidRPr="00280C58">
        <w:rPr>
          <w:rFonts w:eastAsia="Times New Roman" w:cs="Times New Roman"/>
          <w:color w:val="000000"/>
        </w:rPr>
        <w:t>octaBDE</w:t>
      </w:r>
      <w:proofErr w:type="spellEnd"/>
      <w:r w:rsidR="00C63C86">
        <w:rPr>
          <w:rFonts w:eastAsia="Times New Roman" w:cs="Times New Roman"/>
          <w:color w:val="000000"/>
        </w:rPr>
        <w:t xml:space="preserve"> </w:t>
      </w:r>
      <w:r w:rsidR="00C63C86" w:rsidRPr="00EB0288">
        <w:rPr>
          <w:rFonts w:eastAsia="Times New Roman" w:cs="Times New Roman"/>
          <w:color w:val="000000"/>
        </w:rPr>
        <w:t>(</w:t>
      </w:r>
      <w:proofErr w:type="spellStart"/>
      <w:r w:rsidR="00C63C86" w:rsidRPr="00EB0288">
        <w:rPr>
          <w:rFonts w:eastAsia="Times New Roman" w:cs="Times New Roman"/>
          <w:color w:val="000000"/>
        </w:rPr>
        <w:t>octabrominated</w:t>
      </w:r>
      <w:proofErr w:type="spellEnd"/>
      <w:r w:rsidR="00C63C86" w:rsidRPr="00EB0288">
        <w:rPr>
          <w:rFonts w:eastAsia="Times New Roman" w:cs="Times New Roman"/>
          <w:color w:val="000000"/>
        </w:rPr>
        <w:t xml:space="preserve"> diphenyl)</w:t>
      </w:r>
      <w:r w:rsidRPr="00280C58">
        <w:rPr>
          <w:rFonts w:eastAsia="Times New Roman" w:cs="Times New Roman"/>
          <w:color w:val="000000"/>
        </w:rPr>
        <w:t xml:space="preserve">, or </w:t>
      </w:r>
      <w:proofErr w:type="spellStart"/>
      <w:r w:rsidRPr="00280C58">
        <w:rPr>
          <w:rFonts w:eastAsia="Times New Roman" w:cs="Times New Roman"/>
          <w:color w:val="000000"/>
        </w:rPr>
        <w:t>decaBDE</w:t>
      </w:r>
      <w:proofErr w:type="spellEnd"/>
      <w:r w:rsidR="00C63C86">
        <w:rPr>
          <w:rFonts w:eastAsia="Times New Roman" w:cs="Times New Roman"/>
          <w:color w:val="000000"/>
        </w:rPr>
        <w:t xml:space="preserve"> </w:t>
      </w:r>
      <w:r w:rsidR="00C63C86" w:rsidRPr="002848DB">
        <w:rPr>
          <w:rFonts w:eastAsia="Times New Roman" w:cs="Times New Roman"/>
          <w:color w:val="000000"/>
        </w:rPr>
        <w:t>(</w:t>
      </w:r>
      <w:proofErr w:type="spellStart"/>
      <w:r w:rsidR="00C63C86" w:rsidRPr="002848DB">
        <w:rPr>
          <w:rFonts w:eastAsia="Times New Roman" w:cs="Times New Roman"/>
          <w:color w:val="000000"/>
        </w:rPr>
        <w:t>decabrominated</w:t>
      </w:r>
      <w:proofErr w:type="spellEnd"/>
      <w:r w:rsidR="00C63C86" w:rsidRPr="002848DB">
        <w:rPr>
          <w:rFonts w:eastAsia="Times New Roman" w:cs="Times New Roman"/>
          <w:color w:val="000000"/>
        </w:rPr>
        <w:t xml:space="preserve"> diphenyl ether)</w:t>
      </w:r>
      <w:r w:rsidRPr="00C63C86">
        <w:rPr>
          <w:rFonts w:eastAsia="Times New Roman" w:cs="Times New Roman"/>
          <w:color w:val="000000"/>
        </w:rPr>
        <w:t xml:space="preserve"> by mass are prohibited.</w:t>
      </w:r>
      <w:r w:rsidR="00C63C86" w:rsidRPr="00C63C86">
        <w:rPr>
          <w:rFonts w:eastAsia="Times New Roman" w:cs="Times New Roman"/>
          <w:color w:val="000000"/>
        </w:rPr>
        <w:t xml:space="preserve">  </w:t>
      </w:r>
    </w:p>
    <w:p w14:paraId="66AC9DCD" w14:textId="77777777" w:rsidR="001F7D7D" w:rsidRPr="001F7D7D" w:rsidRDefault="001F7D7D" w:rsidP="008C1FE0"/>
    <w:p w14:paraId="6BBC6A8A" w14:textId="1CE63734" w:rsidR="00394659" w:rsidRPr="00372C96" w:rsidRDefault="00003ACC" w:rsidP="00B74309">
      <w:pPr>
        <w:pStyle w:val="Heading2"/>
        <w:numPr>
          <w:ilvl w:val="0"/>
          <w:numId w:val="2"/>
        </w:numPr>
        <w:rPr>
          <w:rFonts w:cs="Times New Roman"/>
          <w:szCs w:val="22"/>
        </w:rPr>
      </w:pPr>
      <w:bookmarkStart w:id="3" w:name="_Toc197670487"/>
      <w:r>
        <w:rPr>
          <w:rFonts w:cs="Times New Roman"/>
          <w:szCs w:val="22"/>
        </w:rPr>
        <w:t>BATTERIES, RECHARGEABLE (SIZED AAA, AA, C, D, 9V)</w:t>
      </w:r>
      <w:bookmarkEnd w:id="3"/>
    </w:p>
    <w:p w14:paraId="4D04634D" w14:textId="09090788" w:rsidR="008C1FE0" w:rsidRPr="008C1FE0" w:rsidRDefault="00003ACC" w:rsidP="008C1FE0">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highlight w:val="white"/>
        </w:rPr>
        <w:t xml:space="preserve">Batteries shall be </w:t>
      </w:r>
      <w:r w:rsidR="00C63C86" w:rsidRPr="00C63C86">
        <w:rPr>
          <w:rFonts w:eastAsia="Times New Roman" w:cs="Times New Roman"/>
          <w:highlight w:val="white"/>
        </w:rPr>
        <w:t>nickel–metal hydride</w:t>
      </w:r>
      <w:r w:rsidR="00C63C86">
        <w:rPr>
          <w:rFonts w:eastAsia="Times New Roman" w:cs="Times New Roman"/>
          <w:highlight w:val="white"/>
        </w:rPr>
        <w:t xml:space="preserve"> (</w:t>
      </w:r>
      <w:r>
        <w:rPr>
          <w:rFonts w:eastAsia="Times New Roman" w:cs="Times New Roman"/>
          <w:highlight w:val="white"/>
        </w:rPr>
        <w:t>NiMH</w:t>
      </w:r>
      <w:r w:rsidR="00C63C86">
        <w:rPr>
          <w:rFonts w:eastAsia="Times New Roman" w:cs="Times New Roman"/>
          <w:highlight w:val="white"/>
        </w:rPr>
        <w:t>)</w:t>
      </w:r>
      <w:r>
        <w:rPr>
          <w:rFonts w:eastAsia="Times New Roman" w:cs="Times New Roman"/>
          <w:highlight w:val="white"/>
        </w:rPr>
        <w:t xml:space="preserve"> or Lithium-Ion</w:t>
      </w:r>
      <w:r w:rsidR="008C1FE0" w:rsidRPr="00280C58">
        <w:rPr>
          <w:rFonts w:eastAsia="Times New Roman" w:cs="Times New Roman"/>
          <w:highlight w:val="white"/>
        </w:rPr>
        <w:t>.</w:t>
      </w:r>
    </w:p>
    <w:p w14:paraId="7A890F5D" w14:textId="77777777" w:rsidR="008C1FE0" w:rsidRPr="00280C58" w:rsidRDefault="008C1FE0" w:rsidP="008C1FE0">
      <w:pPr>
        <w:pBdr>
          <w:top w:val="nil"/>
          <w:left w:val="nil"/>
          <w:bottom w:val="nil"/>
          <w:right w:val="nil"/>
          <w:between w:val="nil"/>
        </w:pBdr>
        <w:spacing w:line="276" w:lineRule="auto"/>
        <w:ind w:left="1440"/>
        <w:contextualSpacing w:val="0"/>
        <w:rPr>
          <w:rFonts w:eastAsia="Times New Roman" w:cs="Times New Roman"/>
          <w:color w:val="000000"/>
          <w:highlight w:val="white"/>
        </w:rPr>
      </w:pPr>
    </w:p>
    <w:p w14:paraId="3C625EC9" w14:textId="45F4961B" w:rsidR="008C1FE0" w:rsidRPr="00280C58" w:rsidRDefault="00003ACC" w:rsidP="008C1FE0">
      <w:pPr>
        <w:numPr>
          <w:ilvl w:val="1"/>
          <w:numId w:val="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NiMH</w:t>
      </w:r>
      <w:r w:rsidR="008C1FE0" w:rsidRPr="00280C58">
        <w:rPr>
          <w:rFonts w:eastAsia="Times New Roman" w:cs="Times New Roman"/>
        </w:rPr>
        <w:t xml:space="preserve"> </w:t>
      </w:r>
      <w:r>
        <w:rPr>
          <w:rFonts w:eastAsia="Times New Roman" w:cs="Times New Roman"/>
          <w:highlight w:val="white"/>
        </w:rPr>
        <w:t xml:space="preserve">batteries </w:t>
      </w:r>
      <w:r w:rsidR="00D67D45">
        <w:rPr>
          <w:rFonts w:eastAsia="Times New Roman" w:cs="Times New Roman"/>
          <w:highlight w:val="white"/>
        </w:rPr>
        <w:t>shall</w:t>
      </w:r>
      <w:r>
        <w:rPr>
          <w:rFonts w:eastAsia="Times New Roman" w:cs="Times New Roman"/>
          <w:highlight w:val="white"/>
        </w:rPr>
        <w:t xml:space="preserve"> have a minimum power rating, including low self-discharge/pre-charged rechargeable batteries, of at least</w:t>
      </w:r>
      <w:r w:rsidR="008C1FE0" w:rsidRPr="00280C58">
        <w:rPr>
          <w:rFonts w:eastAsia="Times New Roman" w:cs="Times New Roman"/>
        </w:rPr>
        <w:t>:</w:t>
      </w:r>
    </w:p>
    <w:p w14:paraId="24DB0862" w14:textId="6D5F5176" w:rsidR="008C1FE0" w:rsidRPr="00280C58" w:rsidRDefault="00003ACC"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Pr>
          <w:rFonts w:eastAsia="Times New Roman" w:cs="Times New Roman"/>
          <w:color w:val="000000"/>
          <w:highlight w:val="white"/>
        </w:rPr>
        <w:t xml:space="preserve">AAA batteries – 800 </w:t>
      </w:r>
      <w:r w:rsidR="00C63C86" w:rsidRPr="00C63C86">
        <w:rPr>
          <w:rFonts w:eastAsia="Times New Roman" w:cs="Times New Roman"/>
          <w:color w:val="000000"/>
          <w:highlight w:val="white"/>
        </w:rPr>
        <w:t>milliampere-hour</w:t>
      </w:r>
      <w:r w:rsidR="00C63C86">
        <w:rPr>
          <w:rFonts w:eastAsia="Times New Roman" w:cs="Times New Roman"/>
          <w:color w:val="000000"/>
          <w:highlight w:val="white"/>
        </w:rPr>
        <w:t xml:space="preserve"> (</w:t>
      </w:r>
      <w:proofErr w:type="spellStart"/>
      <w:r>
        <w:rPr>
          <w:rFonts w:eastAsia="Times New Roman" w:cs="Times New Roman"/>
          <w:color w:val="000000"/>
          <w:highlight w:val="white"/>
        </w:rPr>
        <w:t>mAh</w:t>
      </w:r>
      <w:proofErr w:type="spellEnd"/>
      <w:r w:rsidR="00C63C86">
        <w:rPr>
          <w:rFonts w:eastAsia="Times New Roman" w:cs="Times New Roman"/>
          <w:color w:val="000000"/>
        </w:rPr>
        <w:t>)</w:t>
      </w:r>
    </w:p>
    <w:p w14:paraId="01DD5665" w14:textId="542A577F" w:rsidR="008C1FE0" w:rsidRPr="00280C58" w:rsidRDefault="00003ACC"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Pr>
          <w:rFonts w:eastAsia="Times New Roman" w:cs="Times New Roman"/>
          <w:color w:val="000000"/>
          <w:highlight w:val="white"/>
        </w:rPr>
        <w:t xml:space="preserve">AA batteries – 2,300 </w:t>
      </w:r>
      <w:proofErr w:type="spellStart"/>
      <w:r>
        <w:rPr>
          <w:rFonts w:eastAsia="Times New Roman" w:cs="Times New Roman"/>
          <w:color w:val="000000"/>
          <w:highlight w:val="white"/>
        </w:rPr>
        <w:t>mAh</w:t>
      </w:r>
      <w:proofErr w:type="spellEnd"/>
    </w:p>
    <w:p w14:paraId="23481C69" w14:textId="4F6AAF48" w:rsidR="008C1FE0" w:rsidRPr="00280C58" w:rsidRDefault="00003ACC"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Pr>
          <w:rFonts w:eastAsia="Times New Roman" w:cs="Times New Roman"/>
          <w:color w:val="000000"/>
          <w:highlight w:val="white"/>
        </w:rPr>
        <w:t xml:space="preserve">C batteries – 5,000 </w:t>
      </w:r>
      <w:proofErr w:type="spellStart"/>
      <w:r>
        <w:rPr>
          <w:rFonts w:eastAsia="Times New Roman" w:cs="Times New Roman"/>
          <w:color w:val="000000"/>
          <w:highlight w:val="white"/>
        </w:rPr>
        <w:t>mAh</w:t>
      </w:r>
      <w:proofErr w:type="spellEnd"/>
      <w:r w:rsidR="008C1FE0" w:rsidRPr="00280C58">
        <w:rPr>
          <w:rFonts w:eastAsia="Times New Roman" w:cs="Times New Roman"/>
        </w:rPr>
        <w:t xml:space="preserve"> </w:t>
      </w:r>
    </w:p>
    <w:p w14:paraId="2076B912" w14:textId="09FAAE5B" w:rsidR="008C1FE0" w:rsidRPr="00280C58" w:rsidRDefault="00003ACC"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Pr>
          <w:rFonts w:eastAsia="Times New Roman" w:cs="Times New Roman"/>
          <w:color w:val="000000"/>
          <w:highlight w:val="white"/>
        </w:rPr>
        <w:t xml:space="preserve">D batteries – 10,000 </w:t>
      </w:r>
      <w:proofErr w:type="spellStart"/>
      <w:r>
        <w:rPr>
          <w:rFonts w:eastAsia="Times New Roman" w:cs="Times New Roman"/>
          <w:color w:val="000000"/>
          <w:highlight w:val="white"/>
        </w:rPr>
        <w:t>mAh</w:t>
      </w:r>
      <w:proofErr w:type="spellEnd"/>
    </w:p>
    <w:p w14:paraId="05A6B89E" w14:textId="5D03564C" w:rsidR="008C1FE0" w:rsidRPr="00003ACC" w:rsidRDefault="00003ACC" w:rsidP="008C1FE0">
      <w:pPr>
        <w:numPr>
          <w:ilvl w:val="2"/>
          <w:numId w:val="2"/>
        </w:numPr>
        <w:pBdr>
          <w:top w:val="nil"/>
          <w:left w:val="nil"/>
          <w:bottom w:val="nil"/>
          <w:right w:val="nil"/>
          <w:between w:val="nil"/>
        </w:pBdr>
        <w:spacing w:line="276" w:lineRule="auto"/>
        <w:contextualSpacing w:val="0"/>
        <w:jc w:val="left"/>
        <w:rPr>
          <w:rFonts w:eastAsia="Times New Roman" w:cs="Times New Roman"/>
        </w:rPr>
      </w:pPr>
      <w:r>
        <w:rPr>
          <w:rFonts w:eastAsia="Times New Roman" w:cs="Times New Roman"/>
          <w:color w:val="000000"/>
          <w:highlight w:val="white"/>
        </w:rPr>
        <w:t>9-volt batteries – 175</w:t>
      </w:r>
      <w:r>
        <w:rPr>
          <w:rFonts w:eastAsia="Times New Roman" w:cs="Times New Roman"/>
          <w:color w:val="000000"/>
        </w:rPr>
        <w:t xml:space="preserve"> </w:t>
      </w:r>
      <w:proofErr w:type="spellStart"/>
      <w:r>
        <w:rPr>
          <w:rFonts w:eastAsia="Times New Roman" w:cs="Times New Roman"/>
          <w:color w:val="000000"/>
        </w:rPr>
        <w:t>mAh</w:t>
      </w:r>
      <w:proofErr w:type="spellEnd"/>
    </w:p>
    <w:p w14:paraId="01191619" w14:textId="77777777" w:rsidR="00003ACC" w:rsidRPr="00003ACC" w:rsidRDefault="00003ACC" w:rsidP="00003ACC">
      <w:pPr>
        <w:pBdr>
          <w:top w:val="nil"/>
          <w:left w:val="nil"/>
          <w:bottom w:val="nil"/>
          <w:right w:val="nil"/>
          <w:between w:val="nil"/>
        </w:pBdr>
        <w:spacing w:line="276" w:lineRule="auto"/>
        <w:ind w:left="1440"/>
        <w:contextualSpacing w:val="0"/>
        <w:jc w:val="left"/>
        <w:rPr>
          <w:rFonts w:eastAsia="Times New Roman" w:cs="Times New Roman"/>
        </w:rPr>
      </w:pPr>
    </w:p>
    <w:p w14:paraId="643BB379" w14:textId="5182CA89" w:rsidR="00D67D45" w:rsidRDefault="00D67D45" w:rsidP="008600B1">
      <w:pPr>
        <w:numPr>
          <w:ilvl w:val="1"/>
          <w:numId w:val="2"/>
        </w:numPr>
        <w:pBdr>
          <w:top w:val="nil"/>
          <w:left w:val="nil"/>
          <w:bottom w:val="nil"/>
          <w:right w:val="nil"/>
          <w:between w:val="nil"/>
        </w:pBdr>
        <w:spacing w:line="276" w:lineRule="auto"/>
        <w:contextualSpacing w:val="0"/>
        <w:jc w:val="left"/>
        <w:rPr>
          <w:rFonts w:eastAsia="Times New Roman" w:cs="Times New Roman"/>
        </w:rPr>
      </w:pPr>
      <w:r>
        <w:rPr>
          <w:rFonts w:eastAsia="Times New Roman" w:cs="Times New Roman"/>
        </w:rPr>
        <w:t xml:space="preserve">NiMH batteries shall use low self-discharge technology that ensures the battery retains 80% of </w:t>
      </w:r>
      <w:proofErr w:type="spellStart"/>
      <w:proofErr w:type="gramStart"/>
      <w:r>
        <w:rPr>
          <w:rFonts w:eastAsia="Times New Roman" w:cs="Times New Roman"/>
        </w:rPr>
        <w:t>it’s</w:t>
      </w:r>
      <w:proofErr w:type="spellEnd"/>
      <w:proofErr w:type="gramEnd"/>
      <w:r>
        <w:rPr>
          <w:rFonts w:eastAsia="Times New Roman" w:cs="Times New Roman"/>
        </w:rPr>
        <w:t xml:space="preserve"> charge after one (1) year of storage and 75% of its charge after three (3) years of storage.</w:t>
      </w:r>
    </w:p>
    <w:p w14:paraId="45D91A8E" w14:textId="77777777" w:rsidR="00D67D45" w:rsidRDefault="00D67D45" w:rsidP="00D67D45">
      <w:pPr>
        <w:pBdr>
          <w:top w:val="nil"/>
          <w:left w:val="nil"/>
          <w:bottom w:val="nil"/>
          <w:right w:val="nil"/>
          <w:between w:val="nil"/>
        </w:pBdr>
        <w:spacing w:line="276" w:lineRule="auto"/>
        <w:ind w:left="1440"/>
        <w:contextualSpacing w:val="0"/>
        <w:jc w:val="left"/>
        <w:rPr>
          <w:rFonts w:eastAsia="Times New Roman" w:cs="Times New Roman"/>
        </w:rPr>
      </w:pPr>
    </w:p>
    <w:p w14:paraId="5D20E447" w14:textId="74528B40" w:rsidR="008600B1" w:rsidRDefault="008600B1" w:rsidP="008600B1">
      <w:pPr>
        <w:numPr>
          <w:ilvl w:val="1"/>
          <w:numId w:val="2"/>
        </w:numPr>
        <w:pBdr>
          <w:top w:val="nil"/>
          <w:left w:val="nil"/>
          <w:bottom w:val="nil"/>
          <w:right w:val="nil"/>
          <w:between w:val="nil"/>
        </w:pBdr>
        <w:spacing w:line="276" w:lineRule="auto"/>
        <w:contextualSpacing w:val="0"/>
        <w:jc w:val="left"/>
        <w:rPr>
          <w:rFonts w:eastAsia="Times New Roman" w:cs="Times New Roman"/>
        </w:rPr>
      </w:pPr>
      <w:r>
        <w:rPr>
          <w:rFonts w:eastAsia="Times New Roman" w:cs="Times New Roman"/>
        </w:rPr>
        <w:t xml:space="preserve">The power rating (in </w:t>
      </w:r>
      <w:proofErr w:type="spellStart"/>
      <w:r>
        <w:rPr>
          <w:rFonts w:eastAsia="Times New Roman" w:cs="Times New Roman"/>
        </w:rPr>
        <w:t>mAh</w:t>
      </w:r>
      <w:proofErr w:type="spellEnd"/>
      <w:r>
        <w:rPr>
          <w:rFonts w:eastAsia="Times New Roman" w:cs="Times New Roman"/>
        </w:rPr>
        <w:t>) of each rechargeable battery must be clearly indicated in catalogs and on websites provided as part of the</w:t>
      </w:r>
      <w:r w:rsidR="00D7638B">
        <w:rPr>
          <w:rFonts w:eastAsia="Times New Roman" w:cs="Times New Roman"/>
        </w:rPr>
        <w:t xml:space="preserve"> bid/proposal</w:t>
      </w:r>
      <w:r>
        <w:rPr>
          <w:rFonts w:eastAsia="Times New Roman" w:cs="Times New Roman"/>
        </w:rPr>
        <w:t xml:space="preserve">. </w:t>
      </w:r>
    </w:p>
    <w:p w14:paraId="7E37BE83" w14:textId="77777777" w:rsidR="008600B1" w:rsidRPr="008600B1" w:rsidRDefault="008600B1" w:rsidP="008600B1">
      <w:pPr>
        <w:pBdr>
          <w:top w:val="nil"/>
          <w:left w:val="nil"/>
          <w:bottom w:val="nil"/>
          <w:right w:val="nil"/>
          <w:between w:val="nil"/>
        </w:pBdr>
        <w:spacing w:line="276" w:lineRule="auto"/>
        <w:ind w:left="1440"/>
        <w:contextualSpacing w:val="0"/>
        <w:jc w:val="left"/>
        <w:rPr>
          <w:rFonts w:eastAsia="Times New Roman" w:cs="Times New Roman"/>
        </w:rPr>
      </w:pPr>
    </w:p>
    <w:p w14:paraId="1DD5FB54" w14:textId="1DB50BAA" w:rsidR="008600B1" w:rsidRPr="008600B1" w:rsidRDefault="00003ACC" w:rsidP="008600B1">
      <w:pPr>
        <w:numPr>
          <w:ilvl w:val="1"/>
          <w:numId w:val="2"/>
        </w:numPr>
        <w:pBdr>
          <w:top w:val="nil"/>
          <w:left w:val="nil"/>
          <w:bottom w:val="nil"/>
          <w:right w:val="nil"/>
          <w:between w:val="nil"/>
        </w:pBdr>
        <w:spacing w:line="276" w:lineRule="auto"/>
        <w:contextualSpacing w:val="0"/>
        <w:jc w:val="left"/>
        <w:rPr>
          <w:rFonts w:eastAsia="Times New Roman" w:cs="Times New Roman"/>
        </w:rPr>
      </w:pPr>
      <w:r>
        <w:rPr>
          <w:rFonts w:eastAsia="Times New Roman" w:cs="Times New Roman"/>
          <w:color w:val="000000"/>
        </w:rPr>
        <w:t>All rechargeable batteries must be clearly identified as a “green” product in catalogs and on websites provided as part of the</w:t>
      </w:r>
      <w:r w:rsidR="00D7638B">
        <w:rPr>
          <w:rFonts w:eastAsia="Times New Roman" w:cs="Times New Roman"/>
          <w:color w:val="000000"/>
        </w:rPr>
        <w:t xml:space="preserve"> bid/proposal</w:t>
      </w:r>
      <w:r w:rsidR="009643BA">
        <w:rPr>
          <w:rFonts w:eastAsia="Times New Roman" w:cs="Times New Roman"/>
          <w:color w:val="000000"/>
        </w:rPr>
        <w:t>.</w:t>
      </w:r>
    </w:p>
    <w:p w14:paraId="214C2EBA" w14:textId="77777777" w:rsidR="00A15786" w:rsidRPr="00372C96" w:rsidRDefault="00A15786" w:rsidP="0075059E">
      <w:pPr>
        <w:rPr>
          <w:rFonts w:cs="Times New Roman"/>
          <w:iCs/>
          <w:color w:val="FF0000"/>
          <w:szCs w:val="22"/>
        </w:rPr>
      </w:pPr>
    </w:p>
    <w:p w14:paraId="34F6D00C" w14:textId="4A469661" w:rsidR="00822157" w:rsidRPr="00372C96" w:rsidRDefault="00003ACC" w:rsidP="00B74309">
      <w:pPr>
        <w:pStyle w:val="Heading2"/>
        <w:numPr>
          <w:ilvl w:val="0"/>
          <w:numId w:val="2"/>
        </w:numPr>
        <w:rPr>
          <w:rFonts w:cs="Times New Roman"/>
          <w:szCs w:val="22"/>
        </w:rPr>
      </w:pPr>
      <w:bookmarkStart w:id="4" w:name="_Toc197670488"/>
      <w:r>
        <w:rPr>
          <w:rFonts w:cs="Times New Roman"/>
          <w:szCs w:val="22"/>
        </w:rPr>
        <w:t>BATTERIES, SINGLE-USE (SIZED AAA, AA, C, D, 9V)</w:t>
      </w:r>
      <w:bookmarkEnd w:id="4"/>
    </w:p>
    <w:p w14:paraId="5A15B75D" w14:textId="4C0A2727" w:rsidR="008C1FE0" w:rsidRPr="008C1FE0" w:rsidRDefault="00003ACC" w:rsidP="008C1FE0">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highlight w:val="white"/>
        </w:rPr>
        <w:t>Single-use batteries must be lithium-ion</w:t>
      </w:r>
      <w:r w:rsidR="008C1FE0" w:rsidRPr="00280C58">
        <w:rPr>
          <w:rFonts w:eastAsia="Times New Roman" w:cs="Times New Roman"/>
          <w:highlight w:val="white"/>
        </w:rPr>
        <w:t>.</w:t>
      </w:r>
    </w:p>
    <w:p w14:paraId="3A47886D" w14:textId="77777777" w:rsidR="00394659" w:rsidRPr="00372C96" w:rsidRDefault="00394659" w:rsidP="0075059E">
      <w:pPr>
        <w:rPr>
          <w:rFonts w:cs="Times New Roman"/>
          <w:szCs w:val="22"/>
        </w:rPr>
      </w:pPr>
    </w:p>
    <w:p w14:paraId="7B22426E" w14:textId="0BD39AAE" w:rsidR="001F7D7D" w:rsidRPr="001F7D7D" w:rsidRDefault="00003ACC" w:rsidP="001F7D7D">
      <w:pPr>
        <w:pStyle w:val="Heading2"/>
        <w:numPr>
          <w:ilvl w:val="0"/>
          <w:numId w:val="2"/>
        </w:numPr>
        <w:rPr>
          <w:rFonts w:cs="Times New Roman"/>
          <w:szCs w:val="22"/>
        </w:rPr>
      </w:pPr>
      <w:bookmarkStart w:id="5" w:name="_Toc56589258"/>
      <w:bookmarkStart w:id="6" w:name="_Toc197670489"/>
      <w:r>
        <w:rPr>
          <w:rFonts w:cs="Times New Roman"/>
          <w:szCs w:val="22"/>
        </w:rPr>
        <w:t>BATTERY CHARGERS, GENERAL</w:t>
      </w:r>
      <w:bookmarkEnd w:id="6"/>
    </w:p>
    <w:p w14:paraId="3A2ACB21" w14:textId="702A4F51" w:rsidR="008C1FE0" w:rsidRPr="00003ACC" w:rsidRDefault="00003ACC" w:rsidP="008C1FE0">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highlight w:val="white"/>
        </w:rPr>
        <w:t>Bidders/Offerors providing rechargeable batteries shall also offer at least one (1) charger option for each available battery type</w:t>
      </w:r>
      <w:r w:rsidR="008C1FE0" w:rsidRPr="00280C58">
        <w:rPr>
          <w:rFonts w:eastAsia="Times New Roman" w:cs="Times New Roman"/>
          <w:highlight w:val="white"/>
        </w:rPr>
        <w:t>.</w:t>
      </w:r>
    </w:p>
    <w:p w14:paraId="6AE188CE" w14:textId="77777777" w:rsidR="00003ACC" w:rsidRPr="00280C58" w:rsidRDefault="00003ACC" w:rsidP="00003ACC">
      <w:pPr>
        <w:pBdr>
          <w:top w:val="nil"/>
          <w:left w:val="nil"/>
          <w:bottom w:val="nil"/>
          <w:right w:val="nil"/>
          <w:between w:val="nil"/>
        </w:pBdr>
        <w:spacing w:line="276" w:lineRule="auto"/>
        <w:ind w:left="1440"/>
        <w:contextualSpacing w:val="0"/>
        <w:rPr>
          <w:rFonts w:eastAsia="Times New Roman" w:cs="Times New Roman"/>
          <w:color w:val="000000"/>
          <w:highlight w:val="white"/>
        </w:rPr>
      </w:pPr>
    </w:p>
    <w:p w14:paraId="3C4B9F3C" w14:textId="21E04D6A" w:rsidR="004E5E5B" w:rsidRPr="00003ACC" w:rsidRDefault="00003ACC" w:rsidP="00003ACC">
      <w:pPr>
        <w:numPr>
          <w:ilvl w:val="1"/>
          <w:numId w:val="2"/>
        </w:numPr>
        <w:spacing w:line="276" w:lineRule="auto"/>
        <w:contextualSpacing w:val="0"/>
        <w:rPr>
          <w:rFonts w:eastAsia="Calibri" w:cs="Times New Roman"/>
          <w:szCs w:val="22"/>
        </w:rPr>
      </w:pPr>
      <w:r>
        <w:rPr>
          <w:rFonts w:eastAsia="Times New Roman" w:cs="Times New Roman"/>
        </w:rPr>
        <w:t xml:space="preserve">All chargers offered must be </w:t>
      </w:r>
      <w:r w:rsidR="006C043A">
        <w:rPr>
          <w:rFonts w:eastAsia="Times New Roman" w:cs="Times New Roman"/>
        </w:rPr>
        <w:t>Underwriters Laboratory (</w:t>
      </w:r>
      <w:r>
        <w:rPr>
          <w:rFonts w:eastAsia="Times New Roman" w:cs="Times New Roman"/>
        </w:rPr>
        <w:t>UL</w:t>
      </w:r>
      <w:r w:rsidR="006C043A">
        <w:rPr>
          <w:rFonts w:eastAsia="Times New Roman" w:cs="Times New Roman"/>
        </w:rPr>
        <w:t>)</w:t>
      </w:r>
      <w:r>
        <w:rPr>
          <w:rFonts w:eastAsia="Times New Roman" w:cs="Times New Roman"/>
        </w:rPr>
        <w:t xml:space="preserve"> listed for shock resistance.</w:t>
      </w:r>
      <w:r w:rsidR="008C1FE0" w:rsidRPr="00280C58">
        <w:rPr>
          <w:rFonts w:eastAsia="Times New Roman" w:cs="Times New Roman"/>
        </w:rPr>
        <w:t xml:space="preserve"> </w:t>
      </w:r>
      <w:bookmarkEnd w:id="5"/>
    </w:p>
    <w:p w14:paraId="5141CFF6" w14:textId="77777777" w:rsidR="00003ACC" w:rsidRDefault="00003ACC" w:rsidP="00003ACC">
      <w:pPr>
        <w:pStyle w:val="ListParagraph"/>
        <w:numPr>
          <w:ilvl w:val="0"/>
          <w:numId w:val="0"/>
        </w:numPr>
        <w:ind w:left="1440"/>
        <w:rPr>
          <w:rFonts w:eastAsia="Calibri" w:cs="Times New Roman"/>
          <w:szCs w:val="22"/>
        </w:rPr>
      </w:pPr>
    </w:p>
    <w:p w14:paraId="1E6310B9" w14:textId="58FD0470" w:rsidR="00003ACC" w:rsidRPr="001F7D7D" w:rsidRDefault="00680FD4" w:rsidP="00003ACC">
      <w:pPr>
        <w:pStyle w:val="Heading2"/>
        <w:numPr>
          <w:ilvl w:val="0"/>
          <w:numId w:val="2"/>
        </w:numPr>
        <w:rPr>
          <w:rFonts w:cs="Times New Roman"/>
          <w:szCs w:val="22"/>
        </w:rPr>
      </w:pPr>
      <w:bookmarkStart w:id="7" w:name="_Toc197670490"/>
      <w:r>
        <w:rPr>
          <w:rFonts w:cs="Times New Roman"/>
          <w:szCs w:val="22"/>
        </w:rPr>
        <w:t>BATTERIES, DISPOSAL</w:t>
      </w:r>
      <w:bookmarkEnd w:id="7"/>
    </w:p>
    <w:p w14:paraId="5985405B" w14:textId="489E3E2D" w:rsidR="00003ACC" w:rsidRPr="00003ACC" w:rsidRDefault="00680FD4" w:rsidP="00003ACC">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7E7732">
        <w:rPr>
          <w:rFonts w:eastAsia="Times New Roman" w:cs="Times New Roman"/>
          <w:highlight w:val="white"/>
        </w:rPr>
        <w:t>Bidders/Offerors providing batteries and charges shall provide a collection program. Collection programs shall properly recycle or dispose of all batteries</w:t>
      </w:r>
      <w:r w:rsidR="00B2468C">
        <w:rPr>
          <w:rFonts w:eastAsia="Times New Roman" w:cs="Times New Roman"/>
          <w:highlight w:val="white"/>
        </w:rPr>
        <w:t>, including defective returns,</w:t>
      </w:r>
      <w:r w:rsidRPr="007E7732">
        <w:rPr>
          <w:rFonts w:eastAsia="Times New Roman" w:cs="Times New Roman"/>
          <w:highlight w:val="white"/>
        </w:rPr>
        <w:t xml:space="preserve"> and battery chargers offered. This program may be offered directly through the Bidder/Offeror or through a third-party</w:t>
      </w:r>
      <w:r w:rsidR="00003ACC" w:rsidRPr="00280C58">
        <w:rPr>
          <w:rFonts w:eastAsia="Times New Roman" w:cs="Times New Roman"/>
          <w:highlight w:val="white"/>
        </w:rPr>
        <w:t>.</w:t>
      </w:r>
    </w:p>
    <w:p w14:paraId="44BC3C10" w14:textId="77777777" w:rsidR="00003ACC" w:rsidRPr="00003ACC" w:rsidRDefault="00003ACC" w:rsidP="00003ACC">
      <w:pPr>
        <w:pStyle w:val="ListParagraph"/>
        <w:numPr>
          <w:ilvl w:val="0"/>
          <w:numId w:val="0"/>
        </w:numPr>
        <w:ind w:left="1440"/>
        <w:rPr>
          <w:rFonts w:eastAsia="Calibri" w:cs="Times New Roman"/>
          <w:szCs w:val="22"/>
        </w:rPr>
      </w:pPr>
    </w:p>
    <w:p w14:paraId="56EEE4C7" w14:textId="0F426847" w:rsidR="00394659" w:rsidRPr="00372C96" w:rsidRDefault="00394659" w:rsidP="009A4F6E">
      <w:pPr>
        <w:jc w:val="center"/>
        <w:rPr>
          <w:rFonts w:cs="Times New Roman"/>
          <w:b/>
          <w:szCs w:val="22"/>
        </w:rPr>
      </w:pPr>
      <w:r w:rsidRPr="00372C96">
        <w:rPr>
          <w:rFonts w:cs="Times New Roman"/>
          <w:b/>
          <w:szCs w:val="22"/>
        </w:rPr>
        <w:t>END OF SECTION I</w:t>
      </w:r>
      <w:r w:rsidR="0041531E">
        <w:rPr>
          <w:rFonts w:cs="Times New Roman"/>
          <w:b/>
          <w:szCs w:val="22"/>
        </w:rPr>
        <w:t>.</w:t>
      </w:r>
    </w:p>
    <w:p w14:paraId="06C97CDD" w14:textId="55F8B3ED" w:rsidR="007A31EF" w:rsidRPr="004A3333" w:rsidRDefault="00394659" w:rsidP="00EE498F">
      <w:pPr>
        <w:pStyle w:val="Heading1"/>
        <w:jc w:val="center"/>
        <w:rPr>
          <w:rFonts w:cs="Times New Roman"/>
          <w:b w:val="0"/>
          <w:bCs/>
          <w:szCs w:val="22"/>
        </w:rPr>
      </w:pPr>
      <w:r w:rsidRPr="00372C96">
        <w:rPr>
          <w:rFonts w:cs="Times New Roman"/>
          <w:bCs/>
          <w:noProof/>
          <w:szCs w:val="22"/>
        </w:rPr>
        <w:br w:type="page"/>
      </w:r>
      <w:bookmarkStart w:id="8" w:name="_Toc197670491"/>
      <w:r w:rsidR="007A31EF" w:rsidRPr="00EE498F">
        <w:rPr>
          <w:rFonts w:cs="Times New Roman"/>
          <w:sz w:val="22"/>
          <w:szCs w:val="22"/>
        </w:rPr>
        <w:lastRenderedPageBreak/>
        <w:t>SECTION I</w:t>
      </w:r>
      <w:r w:rsidR="00DB673E" w:rsidRPr="00EE498F">
        <w:rPr>
          <w:rFonts w:cs="Times New Roman"/>
          <w:sz w:val="22"/>
          <w:szCs w:val="22"/>
        </w:rPr>
        <w:t>I</w:t>
      </w:r>
      <w:r w:rsidR="007A31EF" w:rsidRPr="00EE498F">
        <w:rPr>
          <w:rFonts w:cs="Times New Roman"/>
          <w:sz w:val="22"/>
          <w:szCs w:val="22"/>
        </w:rPr>
        <w:t>.</w:t>
      </w:r>
      <w:r w:rsidR="00372C96" w:rsidRPr="00EE498F">
        <w:rPr>
          <w:rFonts w:cs="Times New Roman"/>
          <w:sz w:val="22"/>
          <w:szCs w:val="22"/>
        </w:rPr>
        <w:t xml:space="preserve"> </w:t>
      </w:r>
      <w:r w:rsidR="00552ACC" w:rsidRPr="00EE498F">
        <w:rPr>
          <w:rFonts w:cs="Times New Roman"/>
          <w:sz w:val="22"/>
          <w:szCs w:val="22"/>
        </w:rPr>
        <w:t>RECOMMENDATIONS</w:t>
      </w:r>
      <w:bookmarkEnd w:id="8"/>
    </w:p>
    <w:p w14:paraId="7AC7EE8B" w14:textId="77777777" w:rsidR="007A31EF" w:rsidRPr="00372C96" w:rsidRDefault="007A31EF">
      <w:pPr>
        <w:rPr>
          <w:rFonts w:cs="Times New Roman"/>
          <w:szCs w:val="22"/>
        </w:rPr>
      </w:pPr>
    </w:p>
    <w:p w14:paraId="25C6F1D0" w14:textId="5E70F6C3" w:rsidR="00891F04" w:rsidRPr="00372C96" w:rsidRDefault="00680FD4">
      <w:pPr>
        <w:pStyle w:val="Heading2"/>
        <w:numPr>
          <w:ilvl w:val="0"/>
          <w:numId w:val="3"/>
        </w:numPr>
        <w:rPr>
          <w:rFonts w:cs="Times New Roman"/>
          <w:szCs w:val="22"/>
        </w:rPr>
      </w:pPr>
      <w:bookmarkStart w:id="9" w:name="_Toc197670492"/>
      <w:r>
        <w:rPr>
          <w:rFonts w:cs="Times New Roman"/>
          <w:szCs w:val="22"/>
        </w:rPr>
        <w:t>BATTERIES, RECHARGEABLE (SIZED AAA, AA, C, D, 9V)</w:t>
      </w:r>
      <w:bookmarkEnd w:id="9"/>
    </w:p>
    <w:p w14:paraId="36C0D803" w14:textId="57E3AC6A" w:rsidR="008C1FE0" w:rsidRPr="008C1FE0" w:rsidRDefault="008C1FE0" w:rsidP="008C1FE0">
      <w:pPr>
        <w:pStyle w:val="ListParagraph"/>
        <w:numPr>
          <w:ilvl w:val="0"/>
          <w:numId w:val="0"/>
        </w:numPr>
        <w:pBdr>
          <w:top w:val="nil"/>
          <w:left w:val="nil"/>
          <w:bottom w:val="nil"/>
          <w:right w:val="nil"/>
          <w:between w:val="nil"/>
        </w:pBdr>
        <w:ind w:left="720"/>
        <w:rPr>
          <w:rFonts w:eastAsia="Times New Roman" w:cs="Times New Roman"/>
        </w:rPr>
      </w:pPr>
      <w:r w:rsidRPr="008C1FE0">
        <w:rPr>
          <w:rFonts w:eastAsia="Times New Roman" w:cs="Times New Roman"/>
          <w:color w:val="000000"/>
        </w:rPr>
        <w:t xml:space="preserve">The State of Maryland encourages procuring agencies to consider </w:t>
      </w:r>
      <w:r w:rsidR="00680FD4">
        <w:rPr>
          <w:rFonts w:eastAsia="Times New Roman" w:cs="Times New Roman"/>
          <w:color w:val="000000"/>
        </w:rPr>
        <w:t>requiring all battery purchases to be rechargeable where possible/practical.</w:t>
      </w:r>
      <w:r w:rsidRPr="008C1FE0">
        <w:rPr>
          <w:rFonts w:eastAsia="Times New Roman" w:cs="Times New Roman"/>
          <w:highlight w:val="white"/>
        </w:rPr>
        <w:t xml:space="preserve"> </w:t>
      </w:r>
    </w:p>
    <w:p w14:paraId="79EDC63E" w14:textId="77777777" w:rsidR="008C1FE0" w:rsidRPr="008C1FE0" w:rsidRDefault="008C1FE0" w:rsidP="008C1FE0">
      <w:pPr>
        <w:pStyle w:val="ListParagraph"/>
        <w:numPr>
          <w:ilvl w:val="0"/>
          <w:numId w:val="0"/>
        </w:numPr>
        <w:ind w:left="720"/>
        <w:rPr>
          <w:rFonts w:cs="Times New Roman"/>
          <w:iCs/>
          <w:color w:val="FF0000"/>
          <w:szCs w:val="22"/>
        </w:rPr>
      </w:pPr>
    </w:p>
    <w:p w14:paraId="77BC529C" w14:textId="3523CF6F" w:rsidR="00552ACC" w:rsidRDefault="00D67D45">
      <w:pPr>
        <w:pStyle w:val="Heading2"/>
        <w:numPr>
          <w:ilvl w:val="0"/>
          <w:numId w:val="3"/>
        </w:numPr>
        <w:rPr>
          <w:rFonts w:cs="Times New Roman"/>
          <w:szCs w:val="22"/>
        </w:rPr>
      </w:pPr>
      <w:bookmarkStart w:id="10" w:name="_Toc197670493"/>
      <w:r>
        <w:rPr>
          <w:rFonts w:cs="Times New Roman"/>
          <w:szCs w:val="22"/>
        </w:rPr>
        <w:t>BATTERY CHARGERS</w:t>
      </w:r>
      <w:bookmarkEnd w:id="10"/>
    </w:p>
    <w:p w14:paraId="60ADED57" w14:textId="5F8A2A26" w:rsidR="008C1FE0" w:rsidRPr="00552ACC" w:rsidRDefault="00D67D45" w:rsidP="00552ACC">
      <w:pPr>
        <w:pStyle w:val="ListParagraph"/>
        <w:numPr>
          <w:ilvl w:val="0"/>
          <w:numId w:val="0"/>
        </w:numPr>
        <w:pBdr>
          <w:top w:val="nil"/>
          <w:left w:val="nil"/>
          <w:bottom w:val="nil"/>
          <w:right w:val="nil"/>
          <w:between w:val="nil"/>
        </w:pBdr>
        <w:ind w:left="720"/>
        <w:rPr>
          <w:rFonts w:eastAsia="Times New Roman" w:cs="Times New Roman"/>
          <w:color w:val="000000"/>
        </w:rPr>
      </w:pPr>
      <w:r>
        <w:rPr>
          <w:rFonts w:eastAsia="Times New Roman" w:cs="Times New Roman"/>
          <w:color w:val="000000"/>
        </w:rPr>
        <w:t>Bidders/Offerors are encouraged to provide battery chargers that are</w:t>
      </w:r>
      <w:r w:rsidR="008C1FE0" w:rsidRPr="00552ACC">
        <w:rPr>
          <w:rFonts w:eastAsia="Times New Roman" w:cs="Times New Roman"/>
          <w:color w:val="000000"/>
        </w:rPr>
        <w:t>:</w:t>
      </w:r>
    </w:p>
    <w:p w14:paraId="0B771925" w14:textId="14DD1AAF" w:rsidR="008C1FE0" w:rsidRPr="00552ACC" w:rsidRDefault="006C043A">
      <w:pPr>
        <w:numPr>
          <w:ilvl w:val="1"/>
          <w:numId w:val="10"/>
        </w:numPr>
        <w:pBdr>
          <w:top w:val="nil"/>
          <w:left w:val="nil"/>
          <w:bottom w:val="nil"/>
          <w:right w:val="nil"/>
          <w:between w:val="nil"/>
        </w:pBdr>
        <w:spacing w:line="276" w:lineRule="auto"/>
        <w:contextualSpacing w:val="0"/>
        <w:rPr>
          <w:rFonts w:eastAsia="Times New Roman" w:cs="Times New Roman"/>
        </w:rPr>
      </w:pPr>
      <w:r w:rsidRPr="006C043A">
        <w:rPr>
          <w:rFonts w:eastAsia="Times New Roman" w:cs="Times New Roman"/>
        </w:rPr>
        <w:t>Restriction of Hazardous Substances Directive</w:t>
      </w:r>
      <w:r>
        <w:rPr>
          <w:rFonts w:eastAsia="Times New Roman" w:cs="Times New Roman"/>
        </w:rPr>
        <w:t xml:space="preserve"> (</w:t>
      </w:r>
      <w:r w:rsidR="00D67D45">
        <w:rPr>
          <w:rFonts w:eastAsia="Times New Roman" w:cs="Times New Roman"/>
        </w:rPr>
        <w:t>RoHS</w:t>
      </w:r>
      <w:r>
        <w:rPr>
          <w:rFonts w:eastAsia="Times New Roman" w:cs="Times New Roman"/>
        </w:rPr>
        <w:t>)</w:t>
      </w:r>
      <w:r w:rsidR="00D67D45">
        <w:rPr>
          <w:rFonts w:eastAsia="Times New Roman" w:cs="Times New Roman"/>
        </w:rPr>
        <w:t>-compliant.</w:t>
      </w:r>
      <w:r w:rsidR="008C1FE0" w:rsidRPr="00552ACC">
        <w:rPr>
          <w:rFonts w:eastAsia="Times New Roman" w:cs="Times New Roman"/>
        </w:rPr>
        <w:t xml:space="preserve">  </w:t>
      </w:r>
    </w:p>
    <w:p w14:paraId="30D989A0" w14:textId="77777777" w:rsidR="00552ACC" w:rsidRPr="00552ACC" w:rsidRDefault="00552ACC" w:rsidP="00552ACC">
      <w:pPr>
        <w:pBdr>
          <w:top w:val="nil"/>
          <w:left w:val="nil"/>
          <w:bottom w:val="nil"/>
          <w:right w:val="nil"/>
          <w:between w:val="nil"/>
        </w:pBdr>
        <w:spacing w:line="276" w:lineRule="auto"/>
        <w:ind w:left="1440"/>
        <w:contextualSpacing w:val="0"/>
        <w:rPr>
          <w:rFonts w:eastAsia="Times New Roman" w:cs="Times New Roman"/>
        </w:rPr>
      </w:pPr>
    </w:p>
    <w:p w14:paraId="730C618D" w14:textId="22FBA899" w:rsidR="008C1FE0" w:rsidRDefault="00D67D45">
      <w:pPr>
        <w:numPr>
          <w:ilvl w:val="1"/>
          <w:numId w:val="10"/>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Capable of charging multiple battery types (AAA, AA, C, D, etc.) in a single unit.</w:t>
      </w:r>
    </w:p>
    <w:p w14:paraId="19D1AE08" w14:textId="77777777" w:rsidR="00D67D45" w:rsidRDefault="00D67D45" w:rsidP="00D67D45">
      <w:pPr>
        <w:pStyle w:val="ListParagraph"/>
        <w:numPr>
          <w:ilvl w:val="0"/>
          <w:numId w:val="0"/>
        </w:numPr>
        <w:ind w:left="1440"/>
        <w:rPr>
          <w:rFonts w:eastAsia="Times New Roman" w:cs="Times New Roman"/>
        </w:rPr>
      </w:pPr>
    </w:p>
    <w:p w14:paraId="109E0926" w14:textId="652678D9" w:rsidR="00D67D45" w:rsidRDefault="00FF2EF4">
      <w:pPr>
        <w:numPr>
          <w:ilvl w:val="1"/>
          <w:numId w:val="10"/>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Capable of c</w:t>
      </w:r>
      <w:r w:rsidR="00D67D45">
        <w:rPr>
          <w:rFonts w:eastAsia="Times New Roman" w:cs="Times New Roman"/>
        </w:rPr>
        <w:t>harg</w:t>
      </w:r>
      <w:r>
        <w:rPr>
          <w:rFonts w:eastAsia="Times New Roman" w:cs="Times New Roman"/>
        </w:rPr>
        <w:t>ing</w:t>
      </w:r>
      <w:r w:rsidR="00D67D45">
        <w:rPr>
          <w:rFonts w:eastAsia="Times New Roman" w:cs="Times New Roman"/>
        </w:rPr>
        <w:t xml:space="preserve"> batteries individually, rather than purchasing a paired or circuit station.</w:t>
      </w:r>
    </w:p>
    <w:p w14:paraId="320C19A0" w14:textId="77777777" w:rsidR="00D67D45" w:rsidRDefault="00D67D45" w:rsidP="00D67D45">
      <w:pPr>
        <w:pStyle w:val="ListParagraph"/>
        <w:numPr>
          <w:ilvl w:val="0"/>
          <w:numId w:val="0"/>
        </w:numPr>
        <w:ind w:left="1440"/>
        <w:rPr>
          <w:rFonts w:eastAsia="Times New Roman" w:cs="Times New Roman"/>
        </w:rPr>
      </w:pPr>
    </w:p>
    <w:p w14:paraId="55B34A8C" w14:textId="09137B00" w:rsidR="00D67D45" w:rsidRDefault="00D67D45" w:rsidP="00D67D45">
      <w:pPr>
        <w:pStyle w:val="Heading2"/>
        <w:numPr>
          <w:ilvl w:val="0"/>
          <w:numId w:val="3"/>
        </w:numPr>
        <w:rPr>
          <w:rFonts w:cs="Times New Roman"/>
          <w:szCs w:val="22"/>
        </w:rPr>
      </w:pPr>
      <w:bookmarkStart w:id="11" w:name="_Toc197670494"/>
      <w:r>
        <w:rPr>
          <w:rFonts w:cs="Times New Roman"/>
          <w:szCs w:val="22"/>
        </w:rPr>
        <w:t>BATTERIES, DISPOSAL</w:t>
      </w:r>
      <w:bookmarkEnd w:id="11"/>
    </w:p>
    <w:p w14:paraId="17BC3BC1" w14:textId="77777777" w:rsidR="00D67D45" w:rsidRPr="00D67D45" w:rsidRDefault="00D67D45" w:rsidP="00D67D45">
      <w:pPr>
        <w:numPr>
          <w:ilvl w:val="1"/>
          <w:numId w:val="17"/>
        </w:numPr>
        <w:pBdr>
          <w:top w:val="nil"/>
          <w:left w:val="nil"/>
          <w:bottom w:val="nil"/>
          <w:right w:val="nil"/>
          <w:between w:val="nil"/>
        </w:pBdr>
        <w:spacing w:line="276" w:lineRule="auto"/>
        <w:contextualSpacing w:val="0"/>
        <w:rPr>
          <w:rFonts w:eastAsia="Times New Roman" w:cs="Times New Roman"/>
        </w:rPr>
      </w:pPr>
      <w:r w:rsidRPr="00D67D45">
        <w:rPr>
          <w:rFonts w:eastAsia="Times New Roman" w:cs="Times New Roman"/>
        </w:rPr>
        <w:t>Collection programs for batteries and battery chargers are preferred to be offered for free.</w:t>
      </w:r>
    </w:p>
    <w:p w14:paraId="62F55DCB" w14:textId="5185A04B" w:rsidR="00D67D45" w:rsidRDefault="00D67D45" w:rsidP="00D67D45">
      <w:pPr>
        <w:pBdr>
          <w:top w:val="nil"/>
          <w:left w:val="nil"/>
          <w:bottom w:val="nil"/>
          <w:right w:val="nil"/>
          <w:between w:val="nil"/>
        </w:pBdr>
        <w:spacing w:line="276" w:lineRule="auto"/>
        <w:contextualSpacing w:val="0"/>
        <w:rPr>
          <w:rFonts w:eastAsia="Times New Roman" w:cs="Times New Roman"/>
        </w:rPr>
      </w:pPr>
    </w:p>
    <w:p w14:paraId="1B37C902" w14:textId="4D70553B" w:rsidR="00552ACC" w:rsidRPr="00314608" w:rsidRDefault="00314608" w:rsidP="00314608">
      <w:pPr>
        <w:pStyle w:val="Heading2"/>
        <w:numPr>
          <w:ilvl w:val="0"/>
          <w:numId w:val="3"/>
        </w:numPr>
        <w:rPr>
          <w:rFonts w:cs="Times New Roman"/>
          <w:szCs w:val="22"/>
        </w:rPr>
      </w:pPr>
      <w:bookmarkStart w:id="12" w:name="_Toc197670495"/>
      <w:r>
        <w:rPr>
          <w:rFonts w:cs="Times New Roman"/>
          <w:szCs w:val="22"/>
        </w:rPr>
        <w:t>BATTERIES AND BATTERY CHARGERS, OTHER ASPECTS</w:t>
      </w:r>
      <w:bookmarkEnd w:id="12"/>
    </w:p>
    <w:p w14:paraId="3D075882" w14:textId="690C8776" w:rsidR="008C1FE0" w:rsidRPr="00552ACC" w:rsidRDefault="008C1FE0" w:rsidP="00314608">
      <w:pPr>
        <w:numPr>
          <w:ilvl w:val="1"/>
          <w:numId w:val="18"/>
        </w:numPr>
        <w:pBdr>
          <w:top w:val="nil"/>
          <w:left w:val="nil"/>
          <w:bottom w:val="nil"/>
          <w:right w:val="nil"/>
          <w:between w:val="nil"/>
        </w:pBdr>
        <w:spacing w:line="276" w:lineRule="auto"/>
        <w:contextualSpacing w:val="0"/>
        <w:rPr>
          <w:rFonts w:eastAsia="Times New Roman" w:cs="Times New Roman"/>
        </w:rPr>
      </w:pPr>
      <w:r w:rsidRPr="00552ACC">
        <w:rPr>
          <w:rFonts w:eastAsia="Times New Roman" w:cs="Times New Roman"/>
        </w:rPr>
        <w:t xml:space="preserve">Buy items with minimal packaging and in </w:t>
      </w:r>
      <w:proofErr w:type="gramStart"/>
      <w:r w:rsidRPr="00552ACC">
        <w:rPr>
          <w:rFonts w:eastAsia="Times New Roman" w:cs="Times New Roman"/>
        </w:rPr>
        <w:t>bulk;</w:t>
      </w:r>
      <w:proofErr w:type="gramEnd"/>
      <w:r w:rsidRPr="00552ACC">
        <w:rPr>
          <w:rFonts w:eastAsia="Times New Roman" w:cs="Times New Roman"/>
        </w:rPr>
        <w:t xml:space="preserve">  </w:t>
      </w:r>
    </w:p>
    <w:p w14:paraId="5DDB377C" w14:textId="1C588E3C" w:rsidR="008C1FE0" w:rsidRPr="00552ACC" w:rsidRDefault="008C1FE0" w:rsidP="00314608">
      <w:pPr>
        <w:numPr>
          <w:ilvl w:val="2"/>
          <w:numId w:val="18"/>
        </w:numPr>
        <w:pBdr>
          <w:top w:val="nil"/>
          <w:left w:val="nil"/>
          <w:bottom w:val="nil"/>
          <w:right w:val="nil"/>
          <w:between w:val="nil"/>
        </w:pBdr>
        <w:spacing w:line="276" w:lineRule="auto"/>
        <w:contextualSpacing w:val="0"/>
        <w:rPr>
          <w:rFonts w:eastAsia="Times New Roman" w:cs="Times New Roman"/>
        </w:rPr>
      </w:pPr>
      <w:r w:rsidRPr="00552ACC">
        <w:rPr>
          <w:rFonts w:eastAsia="Times New Roman" w:cs="Times New Roman"/>
        </w:rPr>
        <w:t xml:space="preserve">Where the Contractor uses packaging in addition to manufacturer packaging, the Contractor is encouraged to select packaging that minimizes or eliminates the use of disposable containers and/or incorporates recycled content. </w:t>
      </w:r>
    </w:p>
    <w:p w14:paraId="3DEC7C18" w14:textId="326F9DB5" w:rsidR="008C1FE0" w:rsidRPr="00552ACC" w:rsidRDefault="008C1FE0" w:rsidP="00314608">
      <w:pPr>
        <w:numPr>
          <w:ilvl w:val="2"/>
          <w:numId w:val="18"/>
        </w:numPr>
        <w:pBdr>
          <w:top w:val="nil"/>
          <w:left w:val="nil"/>
          <w:bottom w:val="nil"/>
          <w:right w:val="nil"/>
          <w:between w:val="nil"/>
        </w:pBdr>
        <w:spacing w:line="276" w:lineRule="auto"/>
        <w:contextualSpacing w:val="0"/>
        <w:rPr>
          <w:rFonts w:eastAsia="Times New Roman" w:cs="Times New Roman"/>
        </w:rPr>
      </w:pPr>
      <w:r w:rsidRPr="00552ACC">
        <w:rPr>
          <w:rFonts w:eastAsia="Times New Roman" w:cs="Times New Roman"/>
        </w:rPr>
        <w:t xml:space="preserve">The Contractor shall avoid the use of polystyrene foam packaging (e.g., peanuts) and other difficult-to-recycle packaging materials. Where appropriate, Contractor packaging using reusable </w:t>
      </w:r>
      <w:r w:rsidR="00431045">
        <w:rPr>
          <w:rFonts w:eastAsia="Times New Roman" w:cs="Times New Roman"/>
        </w:rPr>
        <w:t>components</w:t>
      </w:r>
      <w:r w:rsidRPr="00552ACC">
        <w:rPr>
          <w:rFonts w:eastAsia="Times New Roman" w:cs="Times New Roman"/>
        </w:rPr>
        <w:t xml:space="preserve"> is preferred over boxed packaging.  </w:t>
      </w:r>
    </w:p>
    <w:p w14:paraId="34617BB6" w14:textId="77777777" w:rsidR="008C1FE0" w:rsidRPr="00552ACC" w:rsidRDefault="008C1FE0" w:rsidP="00314608">
      <w:pPr>
        <w:numPr>
          <w:ilvl w:val="2"/>
          <w:numId w:val="18"/>
        </w:numPr>
        <w:pBdr>
          <w:top w:val="nil"/>
          <w:left w:val="nil"/>
          <w:bottom w:val="nil"/>
          <w:right w:val="nil"/>
          <w:between w:val="nil"/>
        </w:pBdr>
        <w:spacing w:line="276" w:lineRule="auto"/>
        <w:contextualSpacing w:val="0"/>
        <w:rPr>
          <w:rFonts w:eastAsia="Times New Roman" w:cs="Times New Roman"/>
        </w:rPr>
      </w:pPr>
      <w:r w:rsidRPr="00552ACC">
        <w:rPr>
          <w:rFonts w:eastAsia="Times New Roman" w:cs="Times New Roman"/>
        </w:rPr>
        <w:t>For corrugated cardboard packaging (also known as containerboard packaging), the Contractor is encouraged to use versions that contain a minimum of 25% by weight of post-consumer materials, which is the minimum post-consumer content level for packaging specified by the U.S. Environmental Protection Agency Comprehensive Procurement Guidelines.</w:t>
      </w:r>
    </w:p>
    <w:p w14:paraId="02F9D869" w14:textId="77777777" w:rsidR="002716E0" w:rsidRPr="002716E0" w:rsidRDefault="002716E0" w:rsidP="00314608">
      <w:pPr>
        <w:tabs>
          <w:tab w:val="left" w:pos="720"/>
          <w:tab w:val="left" w:pos="2160"/>
          <w:tab w:val="left" w:pos="2880"/>
          <w:tab w:val="left" w:pos="3600"/>
          <w:tab w:val="left" w:pos="4320"/>
        </w:tabs>
        <w:autoSpaceDE w:val="0"/>
        <w:autoSpaceDN w:val="0"/>
        <w:adjustRightInd w:val="0"/>
        <w:rPr>
          <w:rFonts w:eastAsia="Calibri" w:cs="Times New Roman"/>
          <w:szCs w:val="22"/>
        </w:rPr>
      </w:pPr>
    </w:p>
    <w:p w14:paraId="4C58AC51" w14:textId="01A72EEF" w:rsidR="00DB673E" w:rsidRPr="00372C96" w:rsidRDefault="005D1D69" w:rsidP="002716E0">
      <w:pPr>
        <w:jc w:val="center"/>
        <w:rPr>
          <w:rFonts w:cs="Times New Roman"/>
          <w:iCs/>
          <w:color w:val="FF0000"/>
          <w:szCs w:val="22"/>
        </w:rPr>
      </w:pPr>
      <w:r w:rsidRPr="00372C96">
        <w:rPr>
          <w:rFonts w:cs="Times New Roman"/>
          <w:b/>
          <w:szCs w:val="22"/>
        </w:rPr>
        <w:t>END OF SECTION II</w:t>
      </w:r>
      <w:r w:rsidR="0041531E">
        <w:rPr>
          <w:rFonts w:cs="Times New Roman"/>
          <w:b/>
          <w:szCs w:val="22"/>
        </w:rPr>
        <w:t>.</w:t>
      </w:r>
    </w:p>
    <w:p w14:paraId="65DDF12A" w14:textId="0E79D205" w:rsidR="00DB673E" w:rsidRPr="00372C96" w:rsidRDefault="00DB673E">
      <w:pPr>
        <w:rPr>
          <w:rFonts w:cs="Times New Roman"/>
          <w:iCs/>
          <w:color w:val="FF0000"/>
          <w:szCs w:val="22"/>
        </w:rPr>
      </w:pPr>
      <w:r w:rsidRPr="00372C96">
        <w:rPr>
          <w:rFonts w:cs="Times New Roman"/>
          <w:iCs/>
          <w:color w:val="FF0000"/>
          <w:szCs w:val="22"/>
        </w:rPr>
        <w:br w:type="page"/>
      </w:r>
    </w:p>
    <w:p w14:paraId="36FC70D2" w14:textId="4E85C722" w:rsidR="007D4AB8" w:rsidRDefault="00394659" w:rsidP="00825F8F">
      <w:pPr>
        <w:pStyle w:val="Heading1"/>
        <w:ind w:left="720" w:hanging="720"/>
        <w:jc w:val="center"/>
        <w:rPr>
          <w:rFonts w:cs="Times New Roman"/>
          <w:sz w:val="22"/>
          <w:szCs w:val="22"/>
        </w:rPr>
      </w:pPr>
      <w:bookmarkStart w:id="13" w:name="_Toc197670496"/>
      <w:r w:rsidRPr="00372C96">
        <w:rPr>
          <w:rFonts w:cs="Times New Roman"/>
          <w:sz w:val="22"/>
          <w:szCs w:val="22"/>
        </w:rPr>
        <w:lastRenderedPageBreak/>
        <w:t>SECTION II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7D4AB8">
        <w:rPr>
          <w:rFonts w:cs="Times New Roman"/>
          <w:sz w:val="22"/>
          <w:szCs w:val="22"/>
        </w:rPr>
        <w:t xml:space="preserve"> SUBMITTAL REQUIREMENTS</w:t>
      </w:r>
      <w:bookmarkEnd w:id="13"/>
    </w:p>
    <w:p w14:paraId="1B3D8C8D" w14:textId="77777777" w:rsidR="004431F7" w:rsidRPr="004431F7" w:rsidRDefault="004431F7" w:rsidP="004431F7"/>
    <w:p w14:paraId="328F1AFF" w14:textId="2BD60E59" w:rsidR="004431F7" w:rsidRPr="00372C96" w:rsidRDefault="007D5F4C" w:rsidP="004431F7">
      <w:pPr>
        <w:pStyle w:val="Heading2"/>
        <w:numPr>
          <w:ilvl w:val="0"/>
          <w:numId w:val="11"/>
        </w:numPr>
        <w:rPr>
          <w:rFonts w:cs="Times New Roman"/>
          <w:szCs w:val="22"/>
        </w:rPr>
      </w:pPr>
      <w:bookmarkStart w:id="14" w:name="_Toc197670497"/>
      <w:r>
        <w:rPr>
          <w:rFonts w:cs="Times New Roman"/>
          <w:szCs w:val="22"/>
        </w:rPr>
        <w:t>TECHNICAL SUBMISSION</w:t>
      </w:r>
      <w:bookmarkEnd w:id="14"/>
    </w:p>
    <w:p w14:paraId="26ABC883" w14:textId="78DC3019" w:rsidR="004431F7" w:rsidRDefault="0090773B" w:rsidP="004431F7">
      <w:pPr>
        <w:pStyle w:val="ListParagraph"/>
        <w:numPr>
          <w:ilvl w:val="0"/>
          <w:numId w:val="0"/>
        </w:numPr>
        <w:ind w:left="720"/>
        <w:rPr>
          <w:rFonts w:eastAsia="Times New Roman" w:cs="Times New Roman"/>
          <w:color w:val="000000"/>
        </w:rPr>
      </w:pPr>
      <w:r>
        <w:rPr>
          <w:rFonts w:eastAsia="Times New Roman" w:cs="Times New Roman"/>
          <w:color w:val="000000"/>
        </w:rPr>
        <w:t>Bidders/Offerors shall provide the following documents with their response:</w:t>
      </w:r>
    </w:p>
    <w:p w14:paraId="6ED8495C" w14:textId="38CF11AB" w:rsidR="006E2629" w:rsidRDefault="00242AB0" w:rsidP="0090773B">
      <w:pPr>
        <w:numPr>
          <w:ilvl w:val="1"/>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Proof of </w:t>
      </w:r>
      <w:r w:rsidR="0002609B">
        <w:rPr>
          <w:rFonts w:eastAsia="Times New Roman" w:cs="Times New Roman"/>
        </w:rPr>
        <w:t>applicable</w:t>
      </w:r>
      <w:r w:rsidR="0090773B" w:rsidRPr="00280C58">
        <w:rPr>
          <w:rFonts w:eastAsia="Times New Roman" w:cs="Times New Roman"/>
        </w:rPr>
        <w:t xml:space="preserve"> </w:t>
      </w:r>
      <w:r w:rsidR="00314608">
        <w:rPr>
          <w:rFonts w:eastAsia="Times New Roman" w:cs="Times New Roman"/>
        </w:rPr>
        <w:t>minimum requirements</w:t>
      </w:r>
      <w:r w:rsidR="0090773B" w:rsidRPr="00280C58">
        <w:rPr>
          <w:rFonts w:eastAsia="Times New Roman" w:cs="Times New Roman"/>
        </w:rPr>
        <w:t xml:space="preserve"> listed </w:t>
      </w:r>
      <w:r>
        <w:rPr>
          <w:rFonts w:eastAsia="Times New Roman" w:cs="Times New Roman"/>
        </w:rPr>
        <w:t xml:space="preserve">in Section I. </w:t>
      </w:r>
    </w:p>
    <w:p w14:paraId="350FAD60" w14:textId="62C65C85" w:rsidR="00242AB0" w:rsidRDefault="00242AB0" w:rsidP="006E2629">
      <w:pPr>
        <w:numPr>
          <w:ilvl w:val="2"/>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This may include: </w:t>
      </w:r>
    </w:p>
    <w:p w14:paraId="49A75112" w14:textId="4E5319E2" w:rsidR="00242AB0"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link to the </w:t>
      </w:r>
      <w:r w:rsidR="00314608">
        <w:rPr>
          <w:rFonts w:eastAsia="Times New Roman" w:cs="Times New Roman"/>
        </w:rPr>
        <w:t>manufacturer’s</w:t>
      </w:r>
      <w:r w:rsidRPr="00280C58">
        <w:rPr>
          <w:rFonts w:eastAsia="Times New Roman" w:cs="Times New Roman"/>
        </w:rPr>
        <w:t xml:space="preserve"> website, </w:t>
      </w:r>
      <w:r w:rsidR="00F0122C">
        <w:rPr>
          <w:rFonts w:eastAsia="Times New Roman" w:cs="Times New Roman"/>
        </w:rPr>
        <w:t>or</w:t>
      </w:r>
    </w:p>
    <w:p w14:paraId="0B4FB1E9" w14:textId="52EC72A7" w:rsidR="00242AB0" w:rsidRDefault="00314608" w:rsidP="006E2629">
      <w:pPr>
        <w:numPr>
          <w:ilvl w:val="3"/>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link to the vendor’s</w:t>
      </w:r>
      <w:r w:rsidR="0090773B" w:rsidRPr="00280C58">
        <w:rPr>
          <w:rFonts w:eastAsia="Times New Roman" w:cs="Times New Roman"/>
        </w:rPr>
        <w:t xml:space="preserve"> website</w:t>
      </w:r>
      <w:r w:rsidR="00F0122C">
        <w:rPr>
          <w:rFonts w:eastAsia="Times New Roman" w:cs="Times New Roman"/>
        </w:rPr>
        <w:t>.</w:t>
      </w:r>
      <w:r w:rsidR="0090773B" w:rsidRPr="00280C58">
        <w:rPr>
          <w:rFonts w:eastAsia="Times New Roman" w:cs="Times New Roman"/>
        </w:rPr>
        <w:t xml:space="preserve"> </w:t>
      </w:r>
    </w:p>
    <w:p w14:paraId="67813475" w14:textId="77777777" w:rsidR="006E2629" w:rsidRPr="006E2629" w:rsidRDefault="006E2629" w:rsidP="00314608">
      <w:pPr>
        <w:pBdr>
          <w:top w:val="nil"/>
          <w:left w:val="nil"/>
          <w:bottom w:val="nil"/>
          <w:right w:val="nil"/>
          <w:between w:val="nil"/>
        </w:pBdr>
        <w:spacing w:line="276" w:lineRule="auto"/>
        <w:contextualSpacing w:val="0"/>
        <w:rPr>
          <w:rFonts w:eastAsia="Times New Roman" w:cs="Times New Roman"/>
        </w:rPr>
      </w:pPr>
    </w:p>
    <w:p w14:paraId="005D3683" w14:textId="784BB067" w:rsidR="0090773B" w:rsidRPr="0090773B" w:rsidRDefault="000A78FA" w:rsidP="0090773B">
      <w:pPr>
        <w:numPr>
          <w:ilvl w:val="1"/>
          <w:numId w:val="12"/>
        </w:numPr>
        <w:pBdr>
          <w:top w:val="nil"/>
          <w:left w:val="nil"/>
          <w:bottom w:val="nil"/>
          <w:right w:val="nil"/>
          <w:between w:val="nil"/>
        </w:pBdr>
        <w:spacing w:line="276" w:lineRule="auto"/>
        <w:contextualSpacing w:val="0"/>
        <w:rPr>
          <w:rStyle w:val="Hyperlink"/>
          <w:rFonts w:eastAsia="Times New Roman" w:cs="Times New Roman"/>
          <w:color w:val="auto"/>
          <w:u w:val="none"/>
        </w:rPr>
      </w:pPr>
      <w:r>
        <w:rPr>
          <w:rFonts w:eastAsia="Times New Roman" w:cs="Times New Roman"/>
        </w:rPr>
        <w:t xml:space="preserve">Description of </w:t>
      </w:r>
      <w:r w:rsidR="006E2629">
        <w:rPr>
          <w:rFonts w:eastAsia="Times New Roman" w:cs="Times New Roman"/>
        </w:rPr>
        <w:t xml:space="preserve">applicable </w:t>
      </w:r>
      <w:r w:rsidR="00915479">
        <w:rPr>
          <w:rFonts w:eastAsia="Times New Roman" w:cs="Times New Roman"/>
        </w:rPr>
        <w:t>sustainable</w:t>
      </w:r>
      <w:r>
        <w:rPr>
          <w:rFonts w:eastAsia="Times New Roman" w:cs="Times New Roman"/>
        </w:rPr>
        <w:t xml:space="preserve"> </w:t>
      </w:r>
      <w:r w:rsidR="00915479">
        <w:rPr>
          <w:rFonts w:eastAsia="Times New Roman" w:cs="Times New Roman"/>
        </w:rPr>
        <w:t>practices</w:t>
      </w:r>
      <w:r>
        <w:rPr>
          <w:rFonts w:eastAsia="Times New Roman" w:cs="Times New Roman"/>
        </w:rPr>
        <w:t xml:space="preserve"> </w:t>
      </w:r>
      <w:r w:rsidR="00C355D8">
        <w:rPr>
          <w:rFonts w:eastAsia="Times New Roman" w:cs="Times New Roman"/>
        </w:rPr>
        <w:t>related</w:t>
      </w:r>
      <w:r>
        <w:rPr>
          <w:rFonts w:eastAsia="Times New Roman" w:cs="Times New Roman"/>
        </w:rPr>
        <w:t xml:space="preserve"> to</w:t>
      </w:r>
      <w:r w:rsidR="006E2629">
        <w:rPr>
          <w:rFonts w:eastAsia="Times New Roman" w:cs="Times New Roman"/>
        </w:rPr>
        <w:t xml:space="preserve"> the products or services provided</w:t>
      </w:r>
      <w:r w:rsidR="00314608">
        <w:rPr>
          <w:rFonts w:eastAsia="Times New Roman" w:cs="Times New Roman"/>
        </w:rPr>
        <w:t>, including disposal programs</w:t>
      </w:r>
      <w:r w:rsidR="006E2629">
        <w:rPr>
          <w:rFonts w:eastAsia="Times New Roman" w:cs="Times New Roman"/>
        </w:rPr>
        <w:t xml:space="preserve">. </w:t>
      </w:r>
      <w:r>
        <w:rPr>
          <w:rFonts w:eastAsia="Times New Roman" w:cs="Times New Roman"/>
        </w:rPr>
        <w:t xml:space="preserve"> </w:t>
      </w:r>
      <w:r w:rsidR="0090773B" w:rsidRPr="00552ACC">
        <w:rPr>
          <w:rFonts w:eastAsia="Times New Roman" w:cs="Times New Roman"/>
        </w:rPr>
        <w:t xml:space="preserve">  </w:t>
      </w:r>
    </w:p>
    <w:p w14:paraId="2737FFB1" w14:textId="77777777" w:rsidR="004431F7" w:rsidRPr="008C1FE0" w:rsidRDefault="004431F7" w:rsidP="004431F7">
      <w:pPr>
        <w:pStyle w:val="ListParagraph"/>
        <w:numPr>
          <w:ilvl w:val="0"/>
          <w:numId w:val="0"/>
        </w:numPr>
        <w:ind w:left="720"/>
        <w:rPr>
          <w:rFonts w:cs="Times New Roman"/>
          <w:iCs/>
          <w:color w:val="FF0000"/>
          <w:szCs w:val="22"/>
        </w:rPr>
      </w:pPr>
    </w:p>
    <w:p w14:paraId="2A58E253" w14:textId="74761F34" w:rsidR="004431F7" w:rsidRDefault="000F4D06" w:rsidP="004431F7">
      <w:pPr>
        <w:pStyle w:val="Heading2"/>
        <w:numPr>
          <w:ilvl w:val="0"/>
          <w:numId w:val="11"/>
        </w:numPr>
        <w:rPr>
          <w:rFonts w:cs="Times New Roman"/>
          <w:szCs w:val="22"/>
        </w:rPr>
      </w:pPr>
      <w:bookmarkStart w:id="15" w:name="_Toc197670498"/>
      <w:r>
        <w:rPr>
          <w:rFonts w:cs="Times New Roman"/>
          <w:szCs w:val="22"/>
        </w:rPr>
        <w:t>REFERENCES</w:t>
      </w:r>
      <w:bookmarkEnd w:id="15"/>
    </w:p>
    <w:p w14:paraId="5173EAF9" w14:textId="3BAF3DB9" w:rsidR="004431F7" w:rsidRPr="00552ACC" w:rsidRDefault="001D2133" w:rsidP="001D2133">
      <w:pPr>
        <w:pBdr>
          <w:top w:val="nil"/>
          <w:left w:val="nil"/>
          <w:bottom w:val="nil"/>
          <w:right w:val="nil"/>
          <w:between w:val="nil"/>
        </w:pBdr>
        <w:spacing w:line="276" w:lineRule="auto"/>
        <w:ind w:left="720"/>
        <w:contextualSpacing w:val="0"/>
        <w:rPr>
          <w:rFonts w:eastAsia="Times New Roman" w:cs="Times New Roman"/>
        </w:rPr>
      </w:pPr>
      <w:r>
        <w:rPr>
          <w:rFonts w:eastAsia="Times New Roman" w:cs="Times New Roman"/>
        </w:rPr>
        <w:t xml:space="preserve">A bidder or offeror shall </w:t>
      </w:r>
      <w:r w:rsidR="00985CE2">
        <w:rPr>
          <w:rFonts w:eastAsia="Times New Roman" w:cs="Times New Roman"/>
        </w:rPr>
        <w:t xml:space="preserve">include </w:t>
      </w:r>
      <w:r>
        <w:rPr>
          <w:rFonts w:eastAsia="Times New Roman" w:cs="Times New Roman"/>
        </w:rPr>
        <w:t xml:space="preserve">the </w:t>
      </w:r>
      <w:r w:rsidR="00985CE2">
        <w:rPr>
          <w:rFonts w:eastAsia="Times New Roman" w:cs="Times New Roman"/>
        </w:rPr>
        <w:t xml:space="preserve">sustainable practices </w:t>
      </w:r>
      <w:r>
        <w:rPr>
          <w:rFonts w:eastAsia="Times New Roman" w:cs="Times New Roman"/>
        </w:rPr>
        <w:t xml:space="preserve">it </w:t>
      </w:r>
      <w:r w:rsidR="00985CE2">
        <w:rPr>
          <w:rFonts w:eastAsia="Times New Roman" w:cs="Times New Roman"/>
        </w:rPr>
        <w:t>employed during the</w:t>
      </w:r>
      <w:r w:rsidR="000F4D06">
        <w:rPr>
          <w:rFonts w:eastAsia="Times New Roman" w:cs="Times New Roman"/>
        </w:rPr>
        <w:t xml:space="preserve"> contract period</w:t>
      </w:r>
      <w:r>
        <w:rPr>
          <w:rFonts w:eastAsia="Times New Roman" w:cs="Times New Roman"/>
        </w:rPr>
        <w:t xml:space="preserve"> for each listed reference</w:t>
      </w:r>
      <w:r w:rsidR="000F4D06">
        <w:rPr>
          <w:rFonts w:eastAsia="Times New Roman" w:cs="Times New Roman"/>
        </w:rPr>
        <w:t>.</w:t>
      </w:r>
    </w:p>
    <w:p w14:paraId="670A337D" w14:textId="77777777" w:rsidR="004431F7" w:rsidRPr="002716E0" w:rsidRDefault="004431F7" w:rsidP="004431F7">
      <w:pPr>
        <w:tabs>
          <w:tab w:val="left" w:pos="720"/>
          <w:tab w:val="left" w:pos="2160"/>
          <w:tab w:val="left" w:pos="2880"/>
          <w:tab w:val="left" w:pos="3600"/>
          <w:tab w:val="left" w:pos="4320"/>
        </w:tabs>
        <w:autoSpaceDE w:val="0"/>
        <w:autoSpaceDN w:val="0"/>
        <w:adjustRightInd w:val="0"/>
        <w:ind w:left="720"/>
        <w:rPr>
          <w:rFonts w:eastAsia="Calibri" w:cs="Times New Roman"/>
          <w:szCs w:val="22"/>
        </w:rPr>
      </w:pPr>
    </w:p>
    <w:p w14:paraId="0D6624DF" w14:textId="46B31BA7" w:rsidR="004431F7" w:rsidRPr="00372C96" w:rsidRDefault="004431F7" w:rsidP="004431F7">
      <w:pPr>
        <w:jc w:val="center"/>
        <w:rPr>
          <w:rFonts w:cs="Times New Roman"/>
          <w:iCs/>
          <w:color w:val="FF0000"/>
          <w:szCs w:val="22"/>
        </w:rPr>
      </w:pPr>
      <w:r w:rsidRPr="00372C96">
        <w:rPr>
          <w:rFonts w:cs="Times New Roman"/>
          <w:b/>
          <w:szCs w:val="22"/>
        </w:rPr>
        <w:t>END OF SECTION I</w:t>
      </w:r>
      <w:r>
        <w:rPr>
          <w:rFonts w:cs="Times New Roman"/>
          <w:b/>
          <w:szCs w:val="22"/>
        </w:rPr>
        <w:t>I</w:t>
      </w:r>
      <w:r w:rsidRPr="00372C96">
        <w:rPr>
          <w:rFonts w:cs="Times New Roman"/>
          <w:b/>
          <w:szCs w:val="22"/>
        </w:rPr>
        <w:t>I</w:t>
      </w:r>
      <w:r>
        <w:rPr>
          <w:rFonts w:cs="Times New Roman"/>
          <w:b/>
          <w:szCs w:val="22"/>
        </w:rPr>
        <w:t>.</w:t>
      </w:r>
    </w:p>
    <w:p w14:paraId="250E2DC5" w14:textId="77777777" w:rsidR="007D4AB8" w:rsidRDefault="007D4AB8" w:rsidP="007D4AB8">
      <w:pPr>
        <w:pStyle w:val="Heading1"/>
        <w:ind w:left="720" w:hanging="720"/>
        <w:jc w:val="center"/>
        <w:rPr>
          <w:rFonts w:cs="Times New Roman"/>
          <w:b w:val="0"/>
          <w:szCs w:val="22"/>
        </w:rPr>
      </w:pPr>
      <w:r>
        <w:rPr>
          <w:rFonts w:cs="Times New Roman"/>
          <w:sz w:val="22"/>
          <w:szCs w:val="22"/>
        </w:rPr>
        <w:br w:type="page"/>
      </w:r>
    </w:p>
    <w:p w14:paraId="2FD44549" w14:textId="559F590E" w:rsidR="00394659" w:rsidRPr="00825F8F" w:rsidRDefault="007D4AB8" w:rsidP="00825F8F">
      <w:pPr>
        <w:pStyle w:val="Heading1"/>
        <w:ind w:left="720" w:hanging="720"/>
        <w:jc w:val="center"/>
        <w:rPr>
          <w:rFonts w:cs="Times New Roman"/>
          <w:sz w:val="22"/>
          <w:szCs w:val="22"/>
        </w:rPr>
      </w:pPr>
      <w:bookmarkStart w:id="16" w:name="_Toc197670499"/>
      <w:r>
        <w:rPr>
          <w:rFonts w:cs="Times New Roman"/>
          <w:sz w:val="22"/>
          <w:szCs w:val="22"/>
        </w:rPr>
        <w:lastRenderedPageBreak/>
        <w:t xml:space="preserve">SECTION IV. </w:t>
      </w:r>
      <w:r w:rsidR="00552ACC">
        <w:rPr>
          <w:rFonts w:cs="Times New Roman"/>
          <w:sz w:val="22"/>
          <w:szCs w:val="22"/>
        </w:rPr>
        <w:t>ENVIRONMENTALLY PREFERABLE PURCHASING LANGUAGE</w:t>
      </w:r>
      <w:bookmarkEnd w:id="16"/>
    </w:p>
    <w:p w14:paraId="44730C82" w14:textId="77777777" w:rsidR="00F56110" w:rsidRPr="00372C96" w:rsidRDefault="00F56110" w:rsidP="00715470">
      <w:pPr>
        <w:rPr>
          <w:rFonts w:cs="Times New Roman"/>
          <w:b/>
          <w:szCs w:val="22"/>
        </w:rPr>
      </w:pPr>
    </w:p>
    <w:p w14:paraId="3AEF1F5B" w14:textId="316EC183" w:rsidR="00825F8F" w:rsidRDefault="00552ACC">
      <w:pPr>
        <w:pStyle w:val="Heading2"/>
        <w:numPr>
          <w:ilvl w:val="0"/>
          <w:numId w:val="5"/>
        </w:numPr>
      </w:pPr>
      <w:bookmarkStart w:id="17" w:name="_Toc76546096"/>
      <w:bookmarkStart w:id="18" w:name="_Toc197670500"/>
      <w:r w:rsidRPr="00F477D2">
        <w:rPr>
          <w:rFonts w:cs="Times New Roman"/>
        </w:rPr>
        <w:t>ENVIRONMENTALLY</w:t>
      </w:r>
      <w:r w:rsidRPr="00F477D2">
        <w:rPr>
          <w:rFonts w:cs="Times New Roman"/>
          <w:spacing w:val="-10"/>
        </w:rPr>
        <w:t xml:space="preserve"> </w:t>
      </w:r>
      <w:r w:rsidRPr="00F477D2">
        <w:rPr>
          <w:rFonts w:cs="Times New Roman"/>
        </w:rPr>
        <w:t>PREFERABLE</w:t>
      </w:r>
      <w:r w:rsidRPr="00F477D2">
        <w:rPr>
          <w:rFonts w:cs="Times New Roman"/>
          <w:spacing w:val="-5"/>
        </w:rPr>
        <w:t xml:space="preserve"> </w:t>
      </w:r>
      <w:r w:rsidRPr="00F477D2">
        <w:rPr>
          <w:rFonts w:cs="Times New Roman"/>
          <w:spacing w:val="-2"/>
        </w:rPr>
        <w:t>PURCHASING</w:t>
      </w:r>
      <w:bookmarkEnd w:id="18"/>
      <w:r>
        <w:t xml:space="preserve"> </w:t>
      </w:r>
    </w:p>
    <w:p w14:paraId="272719CE" w14:textId="3B5CDCC3" w:rsidR="00552ACC" w:rsidRDefault="00552ACC" w:rsidP="00552ACC">
      <w:pPr>
        <w:ind w:left="720"/>
      </w:pPr>
      <w:r w:rsidRPr="00552ACC">
        <w:t>The State of Maryland is committed to purchasing environmentally preferable products and services (EPPs).</w:t>
      </w:r>
      <w:r>
        <w:t xml:space="preserve"> Maryland’s State Finance &amp; Procurement Article §14-410</w:t>
      </w:r>
      <w:r w:rsidR="003C29D6">
        <w:t>(a)(3)</w:t>
      </w:r>
      <w:r>
        <w:t xml:space="preserve"> defines environmentally preferable purchasing as “the procurement or acquisition of goods and services that have a lesser or reduced effect on human health and the environment when compared with competing goods or services that serve the same purpose.”</w:t>
      </w:r>
    </w:p>
    <w:p w14:paraId="62F6AE01" w14:textId="77777777" w:rsidR="00552ACC" w:rsidRDefault="00552ACC" w:rsidP="00552ACC">
      <w:pPr>
        <w:ind w:left="720"/>
      </w:pPr>
    </w:p>
    <w:p w14:paraId="37385B49" w14:textId="677A896B" w:rsidR="00825F8F" w:rsidRDefault="00552ACC" w:rsidP="00552ACC">
      <w:pPr>
        <w:ind w:left="720"/>
      </w:pPr>
      <w:r>
        <w:t>Accordingly, Bidders/Offerors are strongly encouraged to offer EPPs to fulfill this contract, to the greatest extent practicable.</w:t>
      </w:r>
    </w:p>
    <w:p w14:paraId="01345798" w14:textId="77777777" w:rsidR="00552ACC" w:rsidRDefault="00552ACC" w:rsidP="00552ACC">
      <w:pPr>
        <w:ind w:left="720"/>
        <w:rPr>
          <w:rFonts w:cs="Times New Roman"/>
          <w:b/>
          <w:szCs w:val="22"/>
        </w:rPr>
      </w:pPr>
    </w:p>
    <w:p w14:paraId="790565BA" w14:textId="6D545F40" w:rsidR="00F75D2B" w:rsidRDefault="00552ACC">
      <w:pPr>
        <w:pStyle w:val="Heading2"/>
        <w:numPr>
          <w:ilvl w:val="0"/>
          <w:numId w:val="5"/>
        </w:numPr>
        <w:rPr>
          <w:rFonts w:cs="Times New Roman"/>
          <w:spacing w:val="-2"/>
        </w:rPr>
      </w:pPr>
      <w:bookmarkStart w:id="19" w:name="_Toc197670501"/>
      <w:r w:rsidRPr="00F477D2">
        <w:rPr>
          <w:rFonts w:cs="Times New Roman"/>
        </w:rPr>
        <w:t>MARYLAND’S</w:t>
      </w:r>
      <w:r w:rsidRPr="00F477D2">
        <w:rPr>
          <w:rFonts w:cs="Times New Roman"/>
          <w:spacing w:val="-7"/>
        </w:rPr>
        <w:t xml:space="preserve"> </w:t>
      </w:r>
      <w:r w:rsidRPr="00F477D2">
        <w:rPr>
          <w:rFonts w:cs="Times New Roman"/>
        </w:rPr>
        <w:t>GREEN</w:t>
      </w:r>
      <w:r w:rsidRPr="00F477D2">
        <w:rPr>
          <w:rFonts w:cs="Times New Roman"/>
          <w:spacing w:val="-7"/>
        </w:rPr>
        <w:t xml:space="preserve"> </w:t>
      </w:r>
      <w:r w:rsidRPr="00F477D2">
        <w:rPr>
          <w:rFonts w:cs="Times New Roman"/>
        </w:rPr>
        <w:t>PURCHASING</w:t>
      </w:r>
      <w:r w:rsidRPr="00F477D2">
        <w:rPr>
          <w:rFonts w:cs="Times New Roman"/>
          <w:spacing w:val="-7"/>
        </w:rPr>
        <w:t xml:space="preserve"> </w:t>
      </w:r>
      <w:r w:rsidRPr="00F477D2">
        <w:rPr>
          <w:rFonts w:cs="Times New Roman"/>
        </w:rPr>
        <w:t>REPORTING</w:t>
      </w:r>
      <w:r w:rsidRPr="00F477D2">
        <w:rPr>
          <w:rFonts w:cs="Times New Roman"/>
          <w:spacing w:val="-7"/>
        </w:rPr>
        <w:t xml:space="preserve"> </w:t>
      </w:r>
      <w:r w:rsidRPr="00F477D2">
        <w:rPr>
          <w:rFonts w:cs="Times New Roman"/>
          <w:spacing w:val="-2"/>
        </w:rPr>
        <w:t>REQUIREMENTS</w:t>
      </w:r>
      <w:bookmarkEnd w:id="17"/>
      <w:bookmarkEnd w:id="19"/>
    </w:p>
    <w:p w14:paraId="5CBD1A2F" w14:textId="77777777" w:rsidR="00BD0CBF" w:rsidRDefault="00BD0CBF" w:rsidP="00BD0CBF">
      <w:pPr>
        <w:ind w:left="720"/>
      </w:pPr>
      <w:r>
        <w:t>The Contractor shall submit quarterly sales data to the State over the life of this contract. This information must include details about the recycled content, third-party sustainability certifications, and other environmental attributes of products and services provided under the contract.</w:t>
      </w:r>
    </w:p>
    <w:p w14:paraId="5DA26A51" w14:textId="77777777" w:rsidR="00BD0CBF" w:rsidRDefault="00BD0CBF" w:rsidP="00BD0CBF">
      <w:pPr>
        <w:ind w:left="720"/>
      </w:pPr>
      <w:r>
        <w:t xml:space="preserve">   </w:t>
      </w:r>
    </w:p>
    <w:p w14:paraId="3AD59F2F" w14:textId="0FD75672" w:rsidR="00BD0CBF" w:rsidRDefault="00BD0CBF" w:rsidP="00BD0CBF">
      <w:pPr>
        <w:ind w:left="720"/>
      </w:pPr>
      <w:r>
        <w:t xml:space="preserve">To facilitate consistent reporting, the Contractor must use a standardized </w:t>
      </w:r>
      <w:r w:rsidR="00B34ACC">
        <w:t xml:space="preserve">Vendor Green Sales Report </w:t>
      </w:r>
      <w:r>
        <w:t xml:space="preserve">template for the quarterly reporting, which the state will provide. The reporting template and other vendor related guidance can be found on the </w:t>
      </w:r>
      <w:hyperlink r:id="rId10" w:history="1">
        <w:r w:rsidRPr="00BD0CBF">
          <w:rPr>
            <w:rStyle w:val="Hyperlink"/>
          </w:rPr>
          <w:t>Maryland DGS Green Purchasing website</w:t>
        </w:r>
      </w:hyperlink>
      <w:r>
        <w:t>.</w:t>
      </w:r>
    </w:p>
    <w:p w14:paraId="3048AE49" w14:textId="77777777" w:rsidR="00BD0CBF" w:rsidRDefault="00BD0CBF" w:rsidP="00BD0CBF">
      <w:pPr>
        <w:ind w:left="720"/>
      </w:pPr>
    </w:p>
    <w:p w14:paraId="4B6FB283" w14:textId="00FBF48F" w:rsidR="00552ACC" w:rsidRDefault="00BD0CBF" w:rsidP="00BD0CBF">
      <w:pPr>
        <w:ind w:left="720"/>
      </w:pPr>
      <w:r>
        <w:t xml:space="preserve">By submitting a response to this solicitation, the Bidder/Offeror acknowledges a commitment to submitting the quarterly Vendor Green Sales Report to the State.  Any vendor who fails to submit the quarterly reporting may be out of compliance and, therefore, may be issued a cure notice from the Procurement Officer.   </w:t>
      </w:r>
    </w:p>
    <w:p w14:paraId="5D7C4B77" w14:textId="77777777" w:rsidR="00BD0CBF" w:rsidRPr="00552ACC" w:rsidRDefault="00BD0CBF" w:rsidP="00BD0CBF">
      <w:pPr>
        <w:ind w:left="720"/>
      </w:pPr>
    </w:p>
    <w:p w14:paraId="4AC5EE72" w14:textId="0C467E35" w:rsidR="00715470" w:rsidRDefault="00552ACC">
      <w:pPr>
        <w:pStyle w:val="Heading2"/>
        <w:numPr>
          <w:ilvl w:val="0"/>
          <w:numId w:val="5"/>
        </w:numPr>
        <w:rPr>
          <w:rFonts w:cs="Times New Roman"/>
          <w:spacing w:val="-2"/>
        </w:rPr>
      </w:pPr>
      <w:bookmarkStart w:id="20" w:name="_Toc197670502"/>
      <w:r w:rsidRPr="00F477D2">
        <w:rPr>
          <w:rFonts w:cs="Times New Roman"/>
        </w:rPr>
        <w:t>ENVIRONMENTAL</w:t>
      </w:r>
      <w:r w:rsidRPr="00F477D2">
        <w:rPr>
          <w:rFonts w:cs="Times New Roman"/>
          <w:spacing w:val="-8"/>
        </w:rPr>
        <w:t xml:space="preserve"> </w:t>
      </w:r>
      <w:r w:rsidRPr="00F477D2">
        <w:rPr>
          <w:rFonts w:cs="Times New Roman"/>
          <w:spacing w:val="-2"/>
        </w:rPr>
        <w:t>CLAIMS</w:t>
      </w:r>
      <w:bookmarkEnd w:id="20"/>
    </w:p>
    <w:p w14:paraId="4E470F83" w14:textId="18E0488F" w:rsidR="00552ACC" w:rsidRPr="00552ACC" w:rsidRDefault="00552ACC" w:rsidP="00552ACC">
      <w:pPr>
        <w:ind w:left="720"/>
      </w:pPr>
      <w:r w:rsidRPr="00552ACC">
        <w:t xml:space="preserve">All environmental benefit claims made by the Contractor concerning products or services offered on this contract must be consistent with the </w:t>
      </w:r>
      <w:hyperlink r:id="rId11" w:history="1">
        <w:r w:rsidRPr="00552ACC">
          <w:rPr>
            <w:rStyle w:val="Hyperlink"/>
          </w:rPr>
          <w:t xml:space="preserve">Federal Trade Commission’s </w:t>
        </w:r>
        <w:r w:rsidRPr="00552ACC">
          <w:rPr>
            <w:rStyle w:val="Hyperlink"/>
            <w:i/>
            <w:iCs/>
          </w:rPr>
          <w:t>Guide</w:t>
        </w:r>
        <w:r w:rsidR="00687BB0">
          <w:rPr>
            <w:rStyle w:val="Hyperlink"/>
            <w:i/>
            <w:iCs/>
          </w:rPr>
          <w:t>s</w:t>
        </w:r>
        <w:r w:rsidRPr="00552ACC">
          <w:rPr>
            <w:rStyle w:val="Hyperlink"/>
            <w:i/>
            <w:iCs/>
          </w:rPr>
          <w:t xml:space="preserve"> for the Use of Environmental Marketing Claims</w:t>
        </w:r>
      </w:hyperlink>
      <w:r w:rsidRPr="00552ACC">
        <w:t>.</w:t>
      </w:r>
    </w:p>
    <w:p w14:paraId="6D5D8968" w14:textId="77777777" w:rsidR="00394659" w:rsidRPr="00372C96" w:rsidRDefault="00394659" w:rsidP="00A24D73">
      <w:pPr>
        <w:ind w:left="720" w:hanging="720"/>
        <w:rPr>
          <w:rFonts w:cs="Times New Roman"/>
          <w:szCs w:val="22"/>
        </w:rPr>
      </w:pPr>
    </w:p>
    <w:p w14:paraId="3B14D80A" w14:textId="56C54986" w:rsidR="00247001" w:rsidRPr="00372C96" w:rsidRDefault="00247001" w:rsidP="009A4F6E">
      <w:pPr>
        <w:jc w:val="center"/>
        <w:rPr>
          <w:rFonts w:cs="Times New Roman"/>
          <w:b/>
          <w:szCs w:val="22"/>
        </w:rPr>
      </w:pPr>
      <w:r w:rsidRPr="00372C96">
        <w:rPr>
          <w:rFonts w:cs="Times New Roman"/>
          <w:b/>
          <w:szCs w:val="22"/>
        </w:rPr>
        <w:t>END OF SECTION I</w:t>
      </w:r>
      <w:r w:rsidR="007D4AB8">
        <w:rPr>
          <w:rFonts w:cs="Times New Roman"/>
          <w:b/>
          <w:szCs w:val="22"/>
        </w:rPr>
        <w:t>V</w:t>
      </w:r>
      <w:r w:rsidR="0041531E">
        <w:rPr>
          <w:rFonts w:cs="Times New Roman"/>
          <w:b/>
          <w:szCs w:val="22"/>
        </w:rPr>
        <w:t>.</w:t>
      </w:r>
    </w:p>
    <w:p w14:paraId="7DE18083" w14:textId="68F23ED9" w:rsidR="00394659" w:rsidRPr="00372C96" w:rsidRDefault="00394659" w:rsidP="00992F0E">
      <w:pPr>
        <w:pStyle w:val="Heading2"/>
        <w:rPr>
          <w:rFonts w:cs="Times New Roman"/>
          <w:b w:val="0"/>
          <w:szCs w:val="22"/>
        </w:rPr>
      </w:pPr>
      <w:r w:rsidRPr="00372C96">
        <w:rPr>
          <w:rFonts w:cs="Times New Roman"/>
          <w:b w:val="0"/>
          <w:szCs w:val="22"/>
        </w:rPr>
        <w:br w:type="page"/>
      </w:r>
    </w:p>
    <w:p w14:paraId="7F067843" w14:textId="69A27743" w:rsidR="00394659" w:rsidRPr="00372C96" w:rsidRDefault="00394659">
      <w:pPr>
        <w:pStyle w:val="Heading1"/>
        <w:jc w:val="center"/>
        <w:rPr>
          <w:rFonts w:cs="Times New Roman"/>
          <w:sz w:val="22"/>
          <w:szCs w:val="22"/>
        </w:rPr>
      </w:pPr>
      <w:bookmarkStart w:id="21" w:name="_Toc197670503"/>
      <w:r w:rsidRPr="00372C96">
        <w:rPr>
          <w:rFonts w:cs="Times New Roman"/>
          <w:sz w:val="22"/>
          <w:szCs w:val="22"/>
        </w:rPr>
        <w:lastRenderedPageBreak/>
        <w:t xml:space="preserve">SECTION </w:t>
      </w:r>
      <w:r w:rsidR="005D1D69" w:rsidRPr="00372C96">
        <w:rPr>
          <w:rFonts w:cs="Times New Roman"/>
          <w:sz w:val="22"/>
          <w:szCs w:val="22"/>
        </w:rPr>
        <w:t>V</w:t>
      </w:r>
      <w:r w:rsidRPr="00372C96">
        <w:rPr>
          <w:rFonts w:cs="Times New Roman"/>
          <w:sz w:val="22"/>
          <w:szCs w:val="22"/>
        </w:rPr>
        <w:t xml:space="preserve">. </w:t>
      </w:r>
      <w:r w:rsidR="00EB0288">
        <w:rPr>
          <w:rFonts w:cs="Times New Roman"/>
          <w:sz w:val="22"/>
          <w:szCs w:val="22"/>
        </w:rPr>
        <w:t>LEGISLATION, STATUES, AND REGULATIONS</w:t>
      </w:r>
      <w:bookmarkEnd w:id="21"/>
    </w:p>
    <w:p w14:paraId="36974B69" w14:textId="78A08713" w:rsidR="00AA6043" w:rsidRPr="00372C96" w:rsidRDefault="00AA6043" w:rsidP="00AA6043">
      <w:pPr>
        <w:rPr>
          <w:rFonts w:cs="Times New Roman"/>
        </w:rPr>
      </w:pPr>
    </w:p>
    <w:p w14:paraId="074B1AA3" w14:textId="5E1E3D0F" w:rsidR="0062463A" w:rsidRPr="00372C96" w:rsidRDefault="00EB0288">
      <w:pPr>
        <w:pStyle w:val="Heading2"/>
        <w:numPr>
          <w:ilvl w:val="0"/>
          <w:numId w:val="4"/>
        </w:numPr>
        <w:rPr>
          <w:rFonts w:cs="Times New Roman"/>
          <w:szCs w:val="22"/>
        </w:rPr>
      </w:pPr>
      <w:bookmarkStart w:id="22" w:name="_Toc197670504"/>
      <w:r>
        <w:rPr>
          <w:rFonts w:cs="Times New Roman"/>
          <w:szCs w:val="22"/>
        </w:rPr>
        <w:t>FOR PROCUREMENT OFFICERS AND AGENCIES</w:t>
      </w:r>
      <w:bookmarkEnd w:id="22"/>
    </w:p>
    <w:p w14:paraId="448D5914" w14:textId="77777777" w:rsidR="007E5A50" w:rsidRPr="007E5A50" w:rsidRDefault="007E5A50">
      <w:pPr>
        <w:pStyle w:val="ListParagraph"/>
        <w:numPr>
          <w:ilvl w:val="1"/>
          <w:numId w:val="4"/>
        </w:numPr>
        <w:spacing w:line="259" w:lineRule="auto"/>
        <w:rPr>
          <w:rFonts w:eastAsia="Times New Roman" w:cs="Times New Roman"/>
        </w:rPr>
      </w:pPr>
      <w:r w:rsidRPr="007E5A50">
        <w:rPr>
          <w:rFonts w:eastAsia="Times New Roman" w:cs="Times New Roman"/>
          <w:b/>
          <w:color w:val="161816"/>
        </w:rPr>
        <w:t xml:space="preserve">Environmentally Preferable Purchasing </w:t>
      </w:r>
      <w:r w:rsidRPr="007E5A50">
        <w:rPr>
          <w:rFonts w:eastAsia="Times New Roman" w:cs="Times New Roman"/>
          <w:color w:val="161816"/>
        </w:rPr>
        <w:t xml:space="preserve">(COMAR </w:t>
      </w:r>
      <w:hyperlink r:id="rId12">
        <w:r w:rsidRPr="007E5A50">
          <w:rPr>
            <w:rFonts w:eastAsia="Times New Roman" w:cs="Times New Roman"/>
            <w:color w:val="0563C1"/>
            <w:u w:val="single"/>
          </w:rPr>
          <w:t>21.11.07.09</w:t>
        </w:r>
      </w:hyperlink>
      <w:r w:rsidRPr="007E5A50">
        <w:rPr>
          <w:rFonts w:eastAsia="Times New Roman" w:cs="Times New Roman"/>
          <w:color w:val="0563C1"/>
          <w:u w:val="single"/>
        </w:rPr>
        <w:t>)</w:t>
      </w:r>
    </w:p>
    <w:p w14:paraId="7D9F3538" w14:textId="77777777" w:rsidR="007E5A50" w:rsidRPr="007E5A50" w:rsidRDefault="007E5A50" w:rsidP="007E5A50">
      <w:pPr>
        <w:pStyle w:val="ListParagraph"/>
        <w:numPr>
          <w:ilvl w:val="0"/>
          <w:numId w:val="0"/>
        </w:numPr>
        <w:spacing w:line="259" w:lineRule="auto"/>
        <w:ind w:left="1440"/>
        <w:rPr>
          <w:rFonts w:eastAsia="Times New Roman" w:cs="Times New Roman"/>
        </w:rPr>
      </w:pPr>
      <w:r w:rsidRPr="007E5A50">
        <w:rPr>
          <w:rFonts w:eastAsia="Times New Roman" w:cs="Times New Roman"/>
          <w:color w:val="161816"/>
        </w:rPr>
        <w:t>“</w:t>
      </w:r>
      <w:r w:rsidRPr="007E5A50">
        <w:rPr>
          <w:rFonts w:eastAsia="Times New Roman" w:cs="Times New Roman"/>
          <w:color w:val="222222"/>
        </w:rPr>
        <w:t xml:space="preserve">All procurement agencies shall purchase environmentally </w:t>
      </w:r>
      <w:r w:rsidRPr="007E5A50">
        <w:rPr>
          <w:rFonts w:eastAsia="Times New Roman" w:cs="Times New Roman"/>
        </w:rPr>
        <w:t xml:space="preserve">preferable </w:t>
      </w:r>
      <w:r w:rsidRPr="007E5A50">
        <w:rPr>
          <w:rFonts w:eastAsia="Times New Roman" w:cs="Times New Roman"/>
          <w:color w:val="222222"/>
        </w:rPr>
        <w:t xml:space="preserve">products and services unless purchasing environmentally </w:t>
      </w:r>
      <w:r w:rsidRPr="007E5A50">
        <w:rPr>
          <w:rFonts w:eastAsia="Times New Roman" w:cs="Times New Roman"/>
        </w:rPr>
        <w:t>preferable</w:t>
      </w:r>
      <w:r w:rsidRPr="007E5A50">
        <w:rPr>
          <w:rFonts w:eastAsia="Times New Roman" w:cs="Times New Roman"/>
          <w:color w:val="222222"/>
        </w:rPr>
        <w:t xml:space="preserve"> products and services would limit or supersede any requirements under any provision of law or result in the purchase of products and services that:</w:t>
      </w:r>
    </w:p>
    <w:p w14:paraId="5FC9A731" w14:textId="77777777" w:rsidR="007E5A50" w:rsidRPr="007E5A50" w:rsidRDefault="007E5A50" w:rsidP="007E5A50">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 xml:space="preserve">(1) Do not perform adequately for the intended </w:t>
      </w:r>
      <w:proofErr w:type="gramStart"/>
      <w:r w:rsidRPr="007E5A50">
        <w:rPr>
          <w:rFonts w:eastAsia="Times New Roman" w:cs="Times New Roman"/>
          <w:color w:val="222222"/>
        </w:rPr>
        <w:t>use;</w:t>
      </w:r>
      <w:proofErr w:type="gramEnd"/>
    </w:p>
    <w:p w14:paraId="561FFAC3" w14:textId="77777777" w:rsidR="007E5A50" w:rsidRPr="007E5A50" w:rsidRDefault="007E5A50" w:rsidP="007E5A50">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(2) Exclude adequate competition; or</w:t>
      </w:r>
    </w:p>
    <w:p w14:paraId="3BBA68CB" w14:textId="77777777" w:rsidR="007E5A50" w:rsidRDefault="007E5A50" w:rsidP="007E5A50">
      <w:pPr>
        <w:pStyle w:val="ListParagraph"/>
        <w:numPr>
          <w:ilvl w:val="0"/>
          <w:numId w:val="0"/>
        </w:numPr>
        <w:spacing w:line="259" w:lineRule="auto"/>
        <w:ind w:left="720" w:firstLine="720"/>
        <w:rPr>
          <w:rFonts w:eastAsia="Times New Roman" w:cs="Times New Roman"/>
          <w:color w:val="222222"/>
        </w:rPr>
      </w:pPr>
      <w:r w:rsidRPr="007E5A50">
        <w:rPr>
          <w:rFonts w:eastAsia="Times New Roman" w:cs="Times New Roman"/>
          <w:color w:val="222222"/>
        </w:rPr>
        <w:t>(3) Are not available at a reasonable price in a reasonable period of time.”</w:t>
      </w:r>
    </w:p>
    <w:p w14:paraId="1920C468" w14:textId="77777777" w:rsidR="00EB0288" w:rsidRDefault="00EB0288" w:rsidP="007E5A50">
      <w:pPr>
        <w:pStyle w:val="ListParagraph"/>
        <w:numPr>
          <w:ilvl w:val="0"/>
          <w:numId w:val="0"/>
        </w:numPr>
        <w:spacing w:line="259" w:lineRule="auto"/>
        <w:ind w:left="720" w:firstLine="720"/>
        <w:rPr>
          <w:rFonts w:eastAsia="Times New Roman" w:cs="Times New Roman"/>
          <w:color w:val="222222"/>
        </w:rPr>
      </w:pPr>
    </w:p>
    <w:p w14:paraId="3ABF66C8" w14:textId="50F73711" w:rsidR="007E5A50" w:rsidRPr="007E5A50" w:rsidRDefault="007E5A50">
      <w:pPr>
        <w:pStyle w:val="ListParagraph"/>
        <w:numPr>
          <w:ilvl w:val="1"/>
          <w:numId w:val="4"/>
        </w:numPr>
        <w:spacing w:line="259" w:lineRule="auto"/>
        <w:rPr>
          <w:rFonts w:eastAsia="Times New Roman" w:cs="Times New Roman"/>
          <w:b/>
          <w:color w:val="161816"/>
        </w:rPr>
      </w:pPr>
      <w:r w:rsidRPr="007E5A50">
        <w:rPr>
          <w:rFonts w:eastAsia="Times New Roman" w:cs="Times New Roman"/>
          <w:b/>
          <w:color w:val="161816"/>
        </w:rPr>
        <w:t xml:space="preserve">Mercury and Products that Contain Mercury </w:t>
      </w:r>
      <w:r w:rsidR="00EB0288" w:rsidRPr="00280C58">
        <w:rPr>
          <w:rFonts w:eastAsia="Times New Roman" w:cs="Times New Roman"/>
          <w:color w:val="222222"/>
        </w:rPr>
        <w:t xml:space="preserve">(COMAR </w:t>
      </w:r>
      <w:hyperlink r:id="rId13">
        <w:r w:rsidR="00EB0288" w:rsidRPr="00280C58">
          <w:rPr>
            <w:rFonts w:eastAsia="Times New Roman" w:cs="Times New Roman"/>
            <w:color w:val="0563C1"/>
            <w:u w:val="single"/>
          </w:rPr>
          <w:t>21.11.07.07</w:t>
        </w:r>
      </w:hyperlink>
      <w:r w:rsidR="00EB0288" w:rsidRPr="00280C58">
        <w:rPr>
          <w:rFonts w:eastAsia="Times New Roman" w:cs="Times New Roman"/>
          <w:color w:val="222222"/>
        </w:rPr>
        <w:t>)</w:t>
      </w:r>
    </w:p>
    <w:p w14:paraId="17CED00A" w14:textId="5BD6E0F2" w:rsidR="007E5A50" w:rsidRDefault="007E5A50" w:rsidP="007E5A50">
      <w:pPr>
        <w:pStyle w:val="ListParagraph"/>
        <w:numPr>
          <w:ilvl w:val="0"/>
          <w:numId w:val="0"/>
        </w:numPr>
        <w:ind w:left="1440"/>
      </w:pPr>
      <w:r w:rsidRPr="00280C58">
        <w:rPr>
          <w:rFonts w:eastAsia="Times New Roman" w:cs="Times New Roman"/>
          <w:color w:val="222222"/>
        </w:rPr>
        <w:t>“All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w:t>
      </w:r>
    </w:p>
    <w:p w14:paraId="2AE3E1B1" w14:textId="77777777" w:rsidR="0062463A" w:rsidRPr="00372C96" w:rsidRDefault="0062463A" w:rsidP="0075059E">
      <w:pPr>
        <w:rPr>
          <w:rFonts w:cs="Times New Roman"/>
        </w:rPr>
      </w:pPr>
    </w:p>
    <w:p w14:paraId="08CE9286" w14:textId="23C352E7" w:rsidR="007E5A50" w:rsidRPr="007E5A50" w:rsidRDefault="008C1FE0" w:rsidP="00EE498F">
      <w:pPr>
        <w:pStyle w:val="Heading2"/>
        <w:numPr>
          <w:ilvl w:val="0"/>
          <w:numId w:val="12"/>
        </w:numPr>
        <w:rPr>
          <w:rFonts w:cs="Times New Roman"/>
          <w:szCs w:val="22"/>
        </w:rPr>
      </w:pPr>
      <w:bookmarkStart w:id="23" w:name="_Toc197670505"/>
      <w:r>
        <w:rPr>
          <w:rFonts w:cs="Times New Roman"/>
          <w:szCs w:val="22"/>
        </w:rPr>
        <w:t>FOR CONTRACTORS, BIDDERS, AND OFFERORS</w:t>
      </w:r>
      <w:bookmarkEnd w:id="23"/>
    </w:p>
    <w:p w14:paraId="41B2B67E" w14:textId="4518DEB6"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Verifying Environmental Claims </w:t>
      </w:r>
      <w:r w:rsidRPr="00280C58">
        <w:rPr>
          <w:rFonts w:eastAsia="Times New Roman" w:cs="Times New Roman"/>
          <w:color w:val="222222"/>
        </w:rPr>
        <w:t>(State Finance and Procurement Article</w:t>
      </w:r>
      <w:hyperlink r:id="rId14">
        <w:r w:rsidRPr="00280C58">
          <w:rPr>
            <w:rFonts w:eastAsia="Times New Roman" w:cs="Times New Roman"/>
            <w:color w:val="222222"/>
          </w:rPr>
          <w:t xml:space="preserve"> </w:t>
        </w:r>
      </w:hyperlink>
      <w:hyperlink r:id="rId15">
        <w:r w:rsidRPr="00280C58">
          <w:rPr>
            <w:rFonts w:eastAsia="Times New Roman" w:cs="Times New Roman"/>
            <w:color w:val="1155CC"/>
            <w:u w:val="single"/>
          </w:rPr>
          <w:t>§14–410</w:t>
        </w:r>
      </w:hyperlink>
      <w:r w:rsidR="00E71D26">
        <w:t>(g)</w:t>
      </w:r>
      <w:r w:rsidRPr="00280C58">
        <w:rPr>
          <w:rFonts w:eastAsia="Times New Roman" w:cs="Times New Roman"/>
          <w:color w:val="222222"/>
        </w:rPr>
        <w:t>)</w:t>
      </w:r>
    </w:p>
    <w:p w14:paraId="46EF03D8" w14:textId="6CC80BCB" w:rsidR="005C77FA" w:rsidRDefault="00EB0288" w:rsidP="00EB0288">
      <w:pPr>
        <w:pStyle w:val="ListParagraph"/>
        <w:numPr>
          <w:ilvl w:val="0"/>
          <w:numId w:val="0"/>
        </w:numPr>
        <w:ind w:left="1440"/>
      </w:pPr>
      <w:r w:rsidRPr="00280C58">
        <w:rPr>
          <w:rFonts w:eastAsia="Times New Roman" w:cs="Times New Roman"/>
          <w:color w:val="222222"/>
        </w:rPr>
        <w:t>“A bidder or offeror for a procurement contract shall certify in writing that any claims of environmental attributes made relating to a product or service are consistent with the Federal Trade Commission’s Guidelines for the Use of Environmental Marketing Terms.”</w:t>
      </w:r>
    </w:p>
    <w:p w14:paraId="158DF1AD" w14:textId="77777777" w:rsidR="005C77FA" w:rsidRDefault="005C77FA" w:rsidP="005C77FA">
      <w:pPr>
        <w:pStyle w:val="ListParagraph"/>
        <w:numPr>
          <w:ilvl w:val="0"/>
          <w:numId w:val="0"/>
        </w:numPr>
        <w:ind w:left="1440"/>
      </w:pPr>
    </w:p>
    <w:p w14:paraId="616FCF87" w14:textId="73AEBC9A"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and Prohibitions on Heavy Metals in Packaging </w:t>
      </w:r>
      <w:r w:rsidRPr="00280C58">
        <w:rPr>
          <w:rFonts w:eastAsia="Times New Roman" w:cs="Times New Roman"/>
        </w:rPr>
        <w:t>(Env</w:t>
      </w:r>
      <w:r w:rsidR="00941B74">
        <w:rPr>
          <w:rFonts w:eastAsia="Times New Roman" w:cs="Times New Roman"/>
        </w:rPr>
        <w:t>ironmen</w:t>
      </w:r>
      <w:r w:rsidRPr="00280C58">
        <w:rPr>
          <w:rFonts w:eastAsia="Times New Roman" w:cs="Times New Roman"/>
        </w:rPr>
        <w:t xml:space="preserve">t Article </w:t>
      </w:r>
      <w:hyperlink r:id="rId16">
        <w:r w:rsidR="00E71D26">
          <w:rPr>
            <w:rFonts w:eastAsia="Times New Roman" w:cs="Times New Roman"/>
            <w:color w:val="0000FF"/>
            <w:u w:val="single"/>
          </w:rPr>
          <w:t>§9–1902(a))</w:t>
        </w:r>
      </w:hyperlink>
      <w:r w:rsidRPr="00280C58">
        <w:rPr>
          <w:rFonts w:eastAsia="Times New Roman" w:cs="Times New Roman"/>
        </w:rPr>
        <w:t>)</w:t>
      </w:r>
    </w:p>
    <w:p w14:paraId="197966AE" w14:textId="1D21B3FF" w:rsidR="00EB0288" w:rsidRPr="00280C58" w:rsidRDefault="00EB0288" w:rsidP="00EB0288">
      <w:pPr>
        <w:widowControl w:val="0"/>
        <w:pBdr>
          <w:top w:val="nil"/>
          <w:left w:val="nil"/>
          <w:bottom w:val="nil"/>
          <w:right w:val="nil"/>
          <w:between w:val="nil"/>
        </w:pBdr>
        <w:spacing w:before="24" w:line="259" w:lineRule="auto"/>
        <w:ind w:left="1440" w:right="193"/>
        <w:rPr>
          <w:rFonts w:eastAsia="Times New Roman" w:cs="Times New Roman"/>
          <w:color w:val="000000"/>
        </w:rPr>
      </w:pPr>
      <w:r w:rsidRPr="00280C58">
        <w:rPr>
          <w:rFonts w:eastAsia="Times New Roman" w:cs="Times New Roman"/>
          <w:color w:val="000000"/>
        </w:rPr>
        <w:t>“</w:t>
      </w:r>
      <w:r w:rsidR="00B346AA">
        <w:rPr>
          <w:rFonts w:eastAsia="Times New Roman" w:cs="Times New Roman"/>
          <w:color w:val="000000"/>
        </w:rPr>
        <w:t xml:space="preserve">(a) </w:t>
      </w:r>
      <w:r w:rsidRPr="00280C58">
        <w:rPr>
          <w:rFonts w:eastAsia="Times New Roman" w:cs="Times New Roman"/>
          <w:color w:val="000000"/>
        </w:rPr>
        <w:t>Except as provided in § 9-1903 and § 9-1904 of this subtitle, on or after July 1, 1993, a manufacturer or distributor may not sell or offer for sale or for promotional purposes any package or packaging component or any product in a package or packaging component to which any of the following was intentionally added during manufacture or distribution:</w:t>
      </w:r>
    </w:p>
    <w:p w14:paraId="6164E59E" w14:textId="460834EF" w:rsidR="00EB0288" w:rsidRPr="00EB0288" w:rsidRDefault="00EB0288" w:rsidP="00B346AA">
      <w:pPr>
        <w:pStyle w:val="ListParagraph"/>
        <w:widowControl w:val="0"/>
        <w:numPr>
          <w:ilvl w:val="2"/>
          <w:numId w:val="7"/>
        </w:numPr>
        <w:pBdr>
          <w:top w:val="nil"/>
          <w:left w:val="nil"/>
          <w:bottom w:val="nil"/>
          <w:right w:val="nil"/>
          <w:between w:val="nil"/>
        </w:pBdr>
        <w:tabs>
          <w:tab w:val="left" w:pos="2059"/>
        </w:tabs>
        <w:spacing w:line="266" w:lineRule="auto"/>
        <w:contextualSpacing w:val="0"/>
        <w:jc w:val="left"/>
        <w:rPr>
          <w:rFonts w:eastAsia="Times New Roman" w:cs="Times New Roman"/>
          <w:color w:val="000000"/>
        </w:rPr>
      </w:pPr>
      <w:proofErr w:type="gramStart"/>
      <w:r w:rsidRPr="00EB0288">
        <w:rPr>
          <w:rFonts w:eastAsia="Times New Roman" w:cs="Times New Roman"/>
          <w:color w:val="000000"/>
        </w:rPr>
        <w:t>Lead;</w:t>
      </w:r>
      <w:proofErr w:type="gramEnd"/>
    </w:p>
    <w:p w14:paraId="76C9D861" w14:textId="77777777" w:rsidR="00EB0288" w:rsidRPr="00EB0288" w:rsidRDefault="00EB0288">
      <w:pPr>
        <w:pStyle w:val="ListParagraph"/>
        <w:widowControl w:val="0"/>
        <w:numPr>
          <w:ilvl w:val="2"/>
          <w:numId w:val="7"/>
        </w:numPr>
        <w:pBdr>
          <w:top w:val="nil"/>
          <w:left w:val="nil"/>
          <w:bottom w:val="nil"/>
          <w:right w:val="nil"/>
          <w:between w:val="nil"/>
        </w:pBdr>
        <w:tabs>
          <w:tab w:val="left" w:pos="2053"/>
        </w:tabs>
        <w:spacing w:before="25"/>
        <w:contextualSpacing w:val="0"/>
        <w:jc w:val="left"/>
        <w:rPr>
          <w:rFonts w:eastAsia="Times New Roman" w:cs="Times New Roman"/>
          <w:color w:val="000000"/>
        </w:rPr>
      </w:pPr>
      <w:proofErr w:type="gramStart"/>
      <w:r w:rsidRPr="00EB0288">
        <w:rPr>
          <w:rFonts w:eastAsia="Times New Roman" w:cs="Times New Roman"/>
          <w:color w:val="000000"/>
        </w:rPr>
        <w:t>Cadmium;</w:t>
      </w:r>
      <w:proofErr w:type="gramEnd"/>
    </w:p>
    <w:p w14:paraId="1487E971" w14:textId="77777777" w:rsidR="00941B74" w:rsidRDefault="00EB0288" w:rsidP="00941B74">
      <w:pPr>
        <w:pStyle w:val="ListParagraph"/>
        <w:widowControl w:val="0"/>
        <w:numPr>
          <w:ilvl w:val="2"/>
          <w:numId w:val="7"/>
        </w:numPr>
        <w:pBdr>
          <w:top w:val="nil"/>
          <w:left w:val="nil"/>
          <w:bottom w:val="nil"/>
          <w:right w:val="nil"/>
          <w:between w:val="nil"/>
        </w:pBdr>
        <w:tabs>
          <w:tab w:val="left" w:pos="2059"/>
        </w:tabs>
        <w:spacing w:before="19"/>
        <w:contextualSpacing w:val="0"/>
        <w:jc w:val="left"/>
        <w:rPr>
          <w:rFonts w:eastAsia="Times New Roman" w:cs="Times New Roman"/>
          <w:color w:val="000000"/>
        </w:rPr>
      </w:pPr>
      <w:r w:rsidRPr="00EB0288">
        <w:rPr>
          <w:rFonts w:eastAsia="Times New Roman" w:cs="Times New Roman"/>
          <w:color w:val="000000"/>
        </w:rPr>
        <w:t>Mercury; or</w:t>
      </w:r>
    </w:p>
    <w:p w14:paraId="53CE222A" w14:textId="552EF0B8" w:rsidR="005C77FA" w:rsidRPr="00941B74" w:rsidRDefault="00EB0288" w:rsidP="00941B74">
      <w:pPr>
        <w:pStyle w:val="ListParagraph"/>
        <w:widowControl w:val="0"/>
        <w:numPr>
          <w:ilvl w:val="2"/>
          <w:numId w:val="7"/>
        </w:numPr>
        <w:pBdr>
          <w:top w:val="nil"/>
          <w:left w:val="nil"/>
          <w:bottom w:val="nil"/>
          <w:right w:val="nil"/>
          <w:between w:val="nil"/>
        </w:pBdr>
        <w:tabs>
          <w:tab w:val="left" w:pos="2059"/>
        </w:tabs>
        <w:spacing w:before="19"/>
        <w:contextualSpacing w:val="0"/>
        <w:jc w:val="left"/>
        <w:rPr>
          <w:rFonts w:eastAsia="Times New Roman" w:cs="Times New Roman"/>
          <w:color w:val="000000"/>
        </w:rPr>
      </w:pPr>
      <w:r w:rsidRPr="00941B74">
        <w:rPr>
          <w:rFonts w:eastAsia="Times New Roman" w:cs="Times New Roman"/>
          <w:color w:val="000000"/>
        </w:rPr>
        <w:t>Hexavalent chromium…”</w:t>
      </w:r>
      <w:r w:rsidR="005C77FA" w:rsidRPr="00941B74">
        <w:rPr>
          <w:rFonts w:cs="Times New Roman"/>
          <w:szCs w:val="22"/>
        </w:rPr>
        <w:t xml:space="preserve"> </w:t>
      </w:r>
    </w:p>
    <w:p w14:paraId="4D546753" w14:textId="77777777" w:rsidR="006C708B" w:rsidRPr="00307503" w:rsidRDefault="006C708B" w:rsidP="00A14BD5">
      <w:pPr>
        <w:rPr>
          <w:rFonts w:cs="Times New Roman"/>
          <w:u w:val="single"/>
        </w:rPr>
      </w:pPr>
    </w:p>
    <w:p w14:paraId="4BED74AB" w14:textId="5B1596BB"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on Hazardous Substances </w:t>
      </w:r>
      <w:r w:rsidRPr="00EB0288">
        <w:rPr>
          <w:rFonts w:eastAsia="Times New Roman" w:cs="Times New Roman"/>
          <w:bCs/>
          <w:color w:val="000000"/>
        </w:rPr>
        <w:t>(</w:t>
      </w:r>
      <w:r w:rsidRPr="00280C58">
        <w:rPr>
          <w:rFonts w:eastAsia="Times New Roman" w:cs="Times New Roman"/>
        </w:rPr>
        <w:t>Environment Article</w:t>
      </w:r>
      <w:r w:rsidRPr="00280C58">
        <w:rPr>
          <w:rFonts w:eastAsia="Times New Roman" w:cs="Times New Roman"/>
          <w:color w:val="000000"/>
        </w:rPr>
        <w:t xml:space="preserve">, </w:t>
      </w:r>
      <w:hyperlink r:id="rId17">
        <w:r w:rsidRPr="00280C58">
          <w:rPr>
            <w:rFonts w:eastAsia="Times New Roman" w:cs="Times New Roman"/>
            <w:color w:val="0563C1"/>
            <w:u w:val="single"/>
          </w:rPr>
          <w:t>§6–1202</w:t>
        </w:r>
      </w:hyperlink>
      <w:r w:rsidRPr="00280C58">
        <w:rPr>
          <w:rFonts w:eastAsia="Times New Roman" w:cs="Times New Roman"/>
          <w:color w:val="000000"/>
        </w:rPr>
        <w:t>)</w:t>
      </w:r>
    </w:p>
    <w:p w14:paraId="76898413" w14:textId="6FA1A334" w:rsidR="0096723A" w:rsidRPr="00EB0288" w:rsidRDefault="00EB0288" w:rsidP="00EB0288">
      <w:pPr>
        <w:pStyle w:val="ListParagraph"/>
        <w:numPr>
          <w:ilvl w:val="0"/>
          <w:numId w:val="0"/>
        </w:numPr>
        <w:ind w:left="1440"/>
        <w:rPr>
          <w:u w:val="single"/>
        </w:rPr>
      </w:pPr>
      <w:r w:rsidRPr="00EB0288">
        <w:rPr>
          <w:rFonts w:eastAsia="Times New Roman" w:cs="Times New Roman"/>
          <w:color w:val="000000"/>
        </w:rPr>
        <w:t xml:space="preserve">A person may not manufacture, process, sell, or distribute in the State a new product or flame-retardant part of a new product that contains more than one-tenth of 1% of </w:t>
      </w:r>
      <w:proofErr w:type="spellStart"/>
      <w:r w:rsidRPr="00EB0288">
        <w:rPr>
          <w:rFonts w:eastAsia="Times New Roman" w:cs="Times New Roman"/>
          <w:color w:val="000000"/>
        </w:rPr>
        <w:t>pentaBDE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pentabrominated</w:t>
      </w:r>
      <w:proofErr w:type="spellEnd"/>
      <w:r w:rsidRPr="00EB0288">
        <w:rPr>
          <w:rFonts w:eastAsia="Times New Roman" w:cs="Times New Roman"/>
          <w:color w:val="000000"/>
        </w:rPr>
        <w:t xml:space="preserve"> diphenyl ether) or </w:t>
      </w:r>
      <w:proofErr w:type="spellStart"/>
      <w:r w:rsidRPr="00EB0288">
        <w:rPr>
          <w:rFonts w:eastAsia="Times New Roman" w:cs="Times New Roman"/>
          <w:color w:val="000000"/>
        </w:rPr>
        <w:t>octaBDE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octabrominated</w:t>
      </w:r>
      <w:proofErr w:type="spellEnd"/>
      <w:r w:rsidRPr="00EB0288">
        <w:rPr>
          <w:rFonts w:eastAsia="Times New Roman" w:cs="Times New Roman"/>
          <w:color w:val="000000"/>
        </w:rPr>
        <w:t xml:space="preserve"> diphenyl) by mass</w:t>
      </w:r>
      <w:r w:rsidR="006C708B" w:rsidRPr="000F6BB9">
        <w:t>.</w:t>
      </w:r>
    </w:p>
    <w:p w14:paraId="149CCD08" w14:textId="77777777" w:rsidR="0096723A" w:rsidRPr="00307503" w:rsidRDefault="0096723A" w:rsidP="002716E0">
      <w:pPr>
        <w:ind w:left="1440" w:hanging="720"/>
        <w:rPr>
          <w:rFonts w:eastAsia="Calibri" w:cs="Times New Roman"/>
          <w:szCs w:val="22"/>
        </w:rPr>
      </w:pPr>
    </w:p>
    <w:p w14:paraId="4DB80A59" w14:textId="2536715C"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Shipping/Transport Requirements and Recommendations </w:t>
      </w:r>
      <w:r w:rsidR="008C1FE0" w:rsidRPr="00280C58">
        <w:rPr>
          <w:rFonts w:eastAsia="Times New Roman" w:cs="Times New Roman"/>
          <w:color w:val="000000"/>
        </w:rPr>
        <w:t xml:space="preserve">Idling Law (Transportation Article </w:t>
      </w:r>
      <w:hyperlink r:id="rId18" w:history="1">
        <w:r w:rsidR="00B346AA">
          <w:rPr>
            <w:rStyle w:val="Hyperlink"/>
            <w:rFonts w:eastAsia="Times New Roman" w:cs="Times New Roman"/>
          </w:rPr>
          <w:t>§22-402(c)(3))</w:t>
        </w:r>
      </w:hyperlink>
      <w:r w:rsidRPr="00EB0288">
        <w:rPr>
          <w:rFonts w:eastAsia="Times New Roman" w:cs="Times New Roman"/>
          <w:b/>
          <w:color w:val="161816"/>
        </w:rPr>
        <w:t xml:space="preserve">   </w:t>
      </w:r>
    </w:p>
    <w:p w14:paraId="324E8EA2" w14:textId="77777777" w:rsidR="00EB0288" w:rsidRDefault="00EB0288" w:rsidP="00EB0288">
      <w:pPr>
        <w:pBdr>
          <w:top w:val="nil"/>
          <w:left w:val="nil"/>
          <w:bottom w:val="nil"/>
          <w:right w:val="nil"/>
          <w:between w:val="nil"/>
        </w:pBdr>
        <w:ind w:left="1440" w:firstLine="60"/>
        <w:rPr>
          <w:rFonts w:eastAsia="Times New Roman" w:cs="Times New Roman"/>
          <w:color w:val="000000"/>
        </w:rPr>
      </w:pPr>
      <w:r w:rsidRPr="00280C58">
        <w:rPr>
          <w:rFonts w:eastAsia="Times New Roman" w:cs="Times New Roman"/>
          <w:color w:val="000000"/>
        </w:rPr>
        <w:t xml:space="preserve">“A motor vehicle engine may not be allowed to operate for more than 5 consecutive minutes when the vehicle is not in motion, except as follows: </w:t>
      </w:r>
    </w:p>
    <w:p w14:paraId="73B0D652"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EB0288">
        <w:rPr>
          <w:rFonts w:eastAsia="Times New Roman" w:cs="Times New Roman"/>
          <w:color w:val="000000"/>
        </w:rPr>
        <w:t>When a vehicle is forced to remain motionless because of traffic conditions or mechanical</w:t>
      </w:r>
      <w:r>
        <w:rPr>
          <w:rFonts w:eastAsia="Times New Roman" w:cs="Times New Roman"/>
          <w:color w:val="000000"/>
        </w:rPr>
        <w:t xml:space="preserve"> </w:t>
      </w:r>
      <w:r w:rsidRPr="00EB0288">
        <w:rPr>
          <w:rFonts w:eastAsia="Times New Roman" w:cs="Times New Roman"/>
          <w:color w:val="000000"/>
        </w:rPr>
        <w:t xml:space="preserve">difficulties over which the operator has no </w:t>
      </w:r>
      <w:proofErr w:type="gramStart"/>
      <w:r w:rsidRPr="00EB0288">
        <w:rPr>
          <w:rFonts w:eastAsia="Times New Roman" w:cs="Times New Roman"/>
          <w:color w:val="000000"/>
        </w:rPr>
        <w:t>control;</w:t>
      </w:r>
      <w:proofErr w:type="gramEnd"/>
      <w:r w:rsidRPr="00EB0288">
        <w:rPr>
          <w:rFonts w:eastAsia="Times New Roman" w:cs="Times New Roman"/>
          <w:color w:val="000000"/>
        </w:rPr>
        <w:t xml:space="preserve"> </w:t>
      </w:r>
    </w:p>
    <w:p w14:paraId="74DCF8F5"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B346AA">
        <w:rPr>
          <w:rFonts w:eastAsia="Times New Roman" w:cs="Times New Roman"/>
          <w:color w:val="000000"/>
        </w:rPr>
        <w:t xml:space="preserve">When it is necessary to operate heating and cooling or auxiliary equipment installed on the </w:t>
      </w:r>
      <w:proofErr w:type="gramStart"/>
      <w:r w:rsidRPr="00B346AA">
        <w:rPr>
          <w:rFonts w:eastAsia="Times New Roman" w:cs="Times New Roman"/>
          <w:color w:val="000000"/>
        </w:rPr>
        <w:t>vehicle;</w:t>
      </w:r>
      <w:proofErr w:type="gramEnd"/>
      <w:r w:rsidRPr="00B346AA">
        <w:rPr>
          <w:rFonts w:eastAsia="Times New Roman" w:cs="Times New Roman"/>
          <w:color w:val="000000"/>
        </w:rPr>
        <w:t xml:space="preserve"> </w:t>
      </w:r>
    </w:p>
    <w:p w14:paraId="14602686"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B346AA">
        <w:rPr>
          <w:rFonts w:eastAsia="Times New Roman" w:cs="Times New Roman"/>
          <w:color w:val="000000"/>
        </w:rPr>
        <w:t xml:space="preserve">To bring the vehicle to the manufacturer's recommended operating temperature; or </w:t>
      </w:r>
    </w:p>
    <w:p w14:paraId="4FE21D83" w14:textId="2A3F68EA" w:rsidR="0039658D" w:rsidRP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280C58">
        <w:t>When it is necessary to accomplish the intended use of the vehicle.</w:t>
      </w:r>
      <w:r>
        <w:t>”</w:t>
      </w:r>
    </w:p>
    <w:p w14:paraId="154F1DE3" w14:textId="77777777" w:rsidR="008C1FE0" w:rsidRDefault="008C1FE0" w:rsidP="009A4F6E">
      <w:pPr>
        <w:jc w:val="center"/>
        <w:rPr>
          <w:rFonts w:cs="Times New Roman"/>
          <w:b/>
          <w:szCs w:val="22"/>
        </w:rPr>
      </w:pPr>
    </w:p>
    <w:p w14:paraId="1D90907B" w14:textId="489863BD" w:rsidR="00394659" w:rsidRPr="00372C96" w:rsidRDefault="00394659" w:rsidP="009A4F6E">
      <w:pPr>
        <w:jc w:val="center"/>
        <w:rPr>
          <w:rFonts w:cs="Times New Roman"/>
          <w:b/>
          <w:szCs w:val="22"/>
        </w:rPr>
      </w:pPr>
      <w:r w:rsidRPr="00372C96">
        <w:rPr>
          <w:rFonts w:cs="Times New Roman"/>
          <w:b/>
          <w:szCs w:val="22"/>
        </w:rPr>
        <w:t xml:space="preserve">END OF SECTION </w:t>
      </w:r>
      <w:r w:rsidR="005D1D69" w:rsidRPr="00372C96">
        <w:rPr>
          <w:rFonts w:cs="Times New Roman"/>
          <w:b/>
          <w:szCs w:val="22"/>
        </w:rPr>
        <w:t>V</w:t>
      </w:r>
      <w:r w:rsidR="0041531E">
        <w:rPr>
          <w:rFonts w:cs="Times New Roman"/>
          <w:b/>
          <w:szCs w:val="22"/>
        </w:rPr>
        <w:t>.</w:t>
      </w:r>
    </w:p>
    <w:sectPr w:rsidR="00394659" w:rsidRPr="00372C96" w:rsidSect="00A450BC">
      <w:headerReference w:type="even" r:id="rId19"/>
      <w:footerReference w:type="default" r:id="rId20"/>
      <w:headerReference w:type="first" r:id="rId21"/>
      <w:footerReference w:type="first" r:id="rId22"/>
      <w:pgSz w:w="12240" w:h="15840"/>
      <w:pgMar w:top="720" w:right="1008" w:bottom="1440" w:left="1008"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B3CC3" w14:textId="77777777" w:rsidR="00F91874" w:rsidRDefault="00F91874" w:rsidP="00B028D5">
      <w:r>
        <w:separator/>
      </w:r>
    </w:p>
    <w:p w14:paraId="4D96F349" w14:textId="77777777" w:rsidR="00F91874" w:rsidRDefault="00F91874"/>
  </w:endnote>
  <w:endnote w:type="continuationSeparator" w:id="0">
    <w:p w14:paraId="232B592B" w14:textId="77777777" w:rsidR="00F91874" w:rsidRDefault="00F91874" w:rsidP="00B028D5">
      <w:r>
        <w:continuationSeparator/>
      </w:r>
    </w:p>
    <w:p w14:paraId="5108808A" w14:textId="77777777" w:rsidR="00F91874" w:rsidRDefault="00F91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ndal Book">
    <w:altName w:val="Cambri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roxima Nova">
    <w:altName w:val="Candar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9698" w14:textId="5699BF50" w:rsidR="00826583" w:rsidRPr="008109D9" w:rsidRDefault="00826583" w:rsidP="008109D9">
    <w:pPr>
      <w:rPr>
        <w:rFonts w:ascii="Kandal Book" w:hAnsi="Kandal Book"/>
        <w:b/>
        <w:sz w:val="16"/>
        <w:szCs w:val="16"/>
      </w:rPr>
    </w:pPr>
    <w:r>
      <w:rPr>
        <w:noProof/>
        <w:sz w:val="16"/>
        <w:szCs w:val="16"/>
      </w:rPr>
      <w:drawing>
        <wp:anchor distT="0" distB="0" distL="114300" distR="114300" simplePos="0" relativeHeight="251662336" behindDoc="0" locked="0" layoutInCell="1" allowOverlap="1" wp14:anchorId="55F70FD7" wp14:editId="00A2236D">
          <wp:simplePos x="0" y="0"/>
          <wp:positionH relativeFrom="margin">
            <wp:posOffset>-213995</wp:posOffset>
          </wp:positionH>
          <wp:positionV relativeFrom="paragraph">
            <wp:posOffset>-543560</wp:posOffset>
          </wp:positionV>
          <wp:extent cx="1142365" cy="285115"/>
          <wp:effectExtent l="0" t="0" r="635" b="635"/>
          <wp:wrapSquare wrapText="bothSides"/>
          <wp:docPr id="1373790014" name="Picture 137379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90014" name="Picture 1373790014"/>
                  <pic:cNvPicPr/>
                </pic:nvPicPr>
                <pic:blipFill>
                  <a:blip r:embed="rId1">
                    <a:extLst>
                      <a:ext uri="{28A0092B-C50C-407E-A947-70E740481C1C}">
                        <a14:useLocalDpi xmlns:a14="http://schemas.microsoft.com/office/drawing/2010/main" val="0"/>
                      </a:ext>
                    </a:extLst>
                  </a:blip>
                  <a:stretch>
                    <a:fillRect/>
                  </a:stretch>
                </pic:blipFill>
                <pic:spPr>
                  <a:xfrm>
                    <a:off x="0" y="0"/>
                    <a:ext cx="1142365" cy="285115"/>
                  </a:xfrm>
                  <a:prstGeom prst="rect">
                    <a:avLst/>
                  </a:prstGeom>
                </pic:spPr>
              </pic:pic>
            </a:graphicData>
          </a:graphic>
          <wp14:sizeRelH relativeFrom="margin">
            <wp14:pctWidth>0</wp14:pctWidth>
          </wp14:sizeRelH>
          <wp14:sizeRelV relativeFrom="margin">
            <wp14:pctHeight>0</wp14:pctHeight>
          </wp14:sizeRelV>
        </wp:anchor>
      </w:drawing>
    </w:r>
    <w:r w:rsidRPr="008109D9">
      <w:rPr>
        <w:noProof/>
        <w:sz w:val="16"/>
        <w:szCs w:val="16"/>
      </w:rPr>
      <mc:AlternateContent>
        <mc:Choice Requires="wps">
          <w:drawing>
            <wp:anchor distT="0" distB="0" distL="114300" distR="114300" simplePos="0" relativeHeight="251659264" behindDoc="0" locked="0" layoutInCell="1" allowOverlap="1" wp14:anchorId="0A4CFC12" wp14:editId="634D4E21">
              <wp:simplePos x="0" y="0"/>
              <wp:positionH relativeFrom="margin">
                <wp:posOffset>643890</wp:posOffset>
              </wp:positionH>
              <wp:positionV relativeFrom="page">
                <wp:posOffset>9391650</wp:posOffset>
              </wp:positionV>
              <wp:extent cx="5833872" cy="2667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5833872" cy="266700"/>
                      </a:xfrm>
                      <a:prstGeom prst="rect">
                        <a:avLst/>
                      </a:prstGeom>
                      <a:noFill/>
                      <a:ln w="6350">
                        <a:noFill/>
                      </a:ln>
                    </wps:spPr>
                    <wps:txbx>
                      <w:txbxContent>
                        <w:p w14:paraId="30AC74E7" w14:textId="2A808F19"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003ACC">
                            <w:rPr>
                              <w:rFonts w:ascii="Times New Roman" w:hAnsi="Times New Roman" w:cs="Times New Roman"/>
                              <w:sz w:val="16"/>
                              <w:szCs w:val="16"/>
                            </w:rPr>
                            <w:t>–</w:t>
                          </w:r>
                          <w:r>
                            <w:rPr>
                              <w:rFonts w:ascii="Times New Roman" w:hAnsi="Times New Roman" w:cs="Times New Roman"/>
                              <w:sz w:val="16"/>
                              <w:szCs w:val="16"/>
                            </w:rPr>
                            <w:t xml:space="preserve"> </w:t>
                          </w:r>
                          <w:r w:rsidR="00003ACC">
                            <w:rPr>
                              <w:rFonts w:ascii="Times New Roman" w:hAnsi="Times New Roman" w:cs="Times New Roman"/>
                              <w:sz w:val="16"/>
                              <w:szCs w:val="16"/>
                            </w:rPr>
                            <w:t>Batteries and Battery Chargers</w:t>
                          </w:r>
                        </w:p>
                        <w:p w14:paraId="630D99A8" w14:textId="54F82348" w:rsidR="00826583" w:rsidRPr="00471916" w:rsidRDefault="00EE498F" w:rsidP="00AF2AEC">
                          <w:pPr>
                            <w:pStyle w:val="DepartmentInfo"/>
                            <w:jc w:val="right"/>
                            <w:rPr>
                              <w:rFonts w:ascii="Kandal Book" w:hAnsi="Kandal Book"/>
                              <w:b w:val="0"/>
                              <w:sz w:val="16"/>
                              <w:szCs w:val="16"/>
                            </w:rPr>
                          </w:pPr>
                          <w:r>
                            <w:rPr>
                              <w:rFonts w:ascii="Times New Roman" w:hAnsi="Times New Roman" w:cs="Times New Roman"/>
                              <w:b w:val="0"/>
                              <w:sz w:val="16"/>
                              <w:szCs w:val="16"/>
                            </w:rPr>
                            <w:t>Published</w:t>
                          </w:r>
                          <w:r w:rsidR="00826583">
                            <w:rPr>
                              <w:rFonts w:ascii="Times New Roman" w:hAnsi="Times New Roman" w:cs="Times New Roman"/>
                              <w:b w:val="0"/>
                              <w:sz w:val="16"/>
                              <w:szCs w:val="16"/>
                            </w:rPr>
                            <w:t xml:space="preserve">. </w:t>
                          </w:r>
                          <w:r w:rsidR="007E5A50">
                            <w:rPr>
                              <w:rFonts w:ascii="Times New Roman" w:hAnsi="Times New Roman" w:cs="Times New Roman"/>
                              <w:b w:val="0"/>
                              <w:sz w:val="16"/>
                              <w:szCs w:val="16"/>
                            </w:rPr>
                            <w:t>0</w:t>
                          </w:r>
                          <w:r>
                            <w:rPr>
                              <w:rFonts w:ascii="Times New Roman" w:hAnsi="Times New Roman" w:cs="Times New Roman"/>
                              <w:b w:val="0"/>
                              <w:sz w:val="16"/>
                              <w:szCs w:val="16"/>
                            </w:rPr>
                            <w:t>5</w:t>
                          </w:r>
                          <w:r w:rsidR="00826583">
                            <w:rPr>
                              <w:rFonts w:ascii="Times New Roman" w:hAnsi="Times New Roman" w:cs="Times New Roman"/>
                              <w:b w:val="0"/>
                              <w:sz w:val="16"/>
                              <w:szCs w:val="16"/>
                            </w:rPr>
                            <w:t>/202</w:t>
                          </w:r>
                          <w:r w:rsidR="00003ACC">
                            <w:rPr>
                              <w:rFonts w:ascii="Times New Roman" w:hAnsi="Times New Roman" w:cs="Times New Roman"/>
                              <w:b w:val="0"/>
                              <w:sz w:val="16"/>
                              <w:szCs w:val="16"/>
                            </w:rPr>
                            <w:t>5</w:t>
                          </w: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CFC12" id="_x0000_t202" coordsize="21600,21600" o:spt="202" path="m,l,21600r21600,l21600,xe">
              <v:stroke joinstyle="miter"/>
              <v:path gradientshapeok="t" o:connecttype="rect"/>
            </v:shapetype>
            <v:shape id="Text Box 3" o:spid="_x0000_s1026" type="#_x0000_t202" style="position:absolute;left:0;text-align:left;margin-left:50.7pt;margin-top:739.5pt;width:459.3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" filled="f" stroked="f" strokeweight=".5pt">
              <v:textbox inset="0,0,0,0">
                <w:txbxContent>
                  <w:p w14:paraId="30AC74E7" w14:textId="2A808F19"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003ACC">
                      <w:rPr>
                        <w:rFonts w:ascii="Times New Roman" w:hAnsi="Times New Roman" w:cs="Times New Roman"/>
                        <w:sz w:val="16"/>
                        <w:szCs w:val="16"/>
                      </w:rPr>
                      <w:t>–</w:t>
                    </w:r>
                    <w:r>
                      <w:rPr>
                        <w:rFonts w:ascii="Times New Roman" w:hAnsi="Times New Roman" w:cs="Times New Roman"/>
                        <w:sz w:val="16"/>
                        <w:szCs w:val="16"/>
                      </w:rPr>
                      <w:t xml:space="preserve"> </w:t>
                    </w:r>
                    <w:r w:rsidR="00003ACC">
                      <w:rPr>
                        <w:rFonts w:ascii="Times New Roman" w:hAnsi="Times New Roman" w:cs="Times New Roman"/>
                        <w:sz w:val="16"/>
                        <w:szCs w:val="16"/>
                      </w:rPr>
                      <w:t>Batteries and Battery Chargers</w:t>
                    </w:r>
                  </w:p>
                  <w:p w14:paraId="630D99A8" w14:textId="54F82348" w:rsidR="00826583" w:rsidRPr="00471916" w:rsidRDefault="00EE498F" w:rsidP="00AF2AEC">
                    <w:pPr>
                      <w:pStyle w:val="DepartmentInfo"/>
                      <w:jc w:val="right"/>
                      <w:rPr>
                        <w:rFonts w:ascii="Kandal Book" w:hAnsi="Kandal Book"/>
                        <w:b w:val="0"/>
                        <w:sz w:val="16"/>
                        <w:szCs w:val="16"/>
                      </w:rPr>
                    </w:pPr>
                    <w:r>
                      <w:rPr>
                        <w:rFonts w:ascii="Times New Roman" w:hAnsi="Times New Roman" w:cs="Times New Roman"/>
                        <w:b w:val="0"/>
                        <w:sz w:val="16"/>
                        <w:szCs w:val="16"/>
                      </w:rPr>
                      <w:t>Published</w:t>
                    </w:r>
                    <w:r w:rsidR="00826583">
                      <w:rPr>
                        <w:rFonts w:ascii="Times New Roman" w:hAnsi="Times New Roman" w:cs="Times New Roman"/>
                        <w:b w:val="0"/>
                        <w:sz w:val="16"/>
                        <w:szCs w:val="16"/>
                      </w:rPr>
                      <w:t xml:space="preserve">. </w:t>
                    </w:r>
                    <w:r w:rsidR="007E5A50">
                      <w:rPr>
                        <w:rFonts w:ascii="Times New Roman" w:hAnsi="Times New Roman" w:cs="Times New Roman"/>
                        <w:b w:val="0"/>
                        <w:sz w:val="16"/>
                        <w:szCs w:val="16"/>
                      </w:rPr>
                      <w:t>0</w:t>
                    </w:r>
                    <w:r>
                      <w:rPr>
                        <w:rFonts w:ascii="Times New Roman" w:hAnsi="Times New Roman" w:cs="Times New Roman"/>
                        <w:b w:val="0"/>
                        <w:sz w:val="16"/>
                        <w:szCs w:val="16"/>
                      </w:rPr>
                      <w:t>5</w:t>
                    </w:r>
                    <w:r w:rsidR="00826583">
                      <w:rPr>
                        <w:rFonts w:ascii="Times New Roman" w:hAnsi="Times New Roman" w:cs="Times New Roman"/>
                        <w:b w:val="0"/>
                        <w:sz w:val="16"/>
                        <w:szCs w:val="16"/>
                      </w:rPr>
                      <w:t>/202</w:t>
                    </w:r>
                    <w:r w:rsidR="00003ACC">
                      <w:rPr>
                        <w:rFonts w:ascii="Times New Roman" w:hAnsi="Times New Roman" w:cs="Times New Roman"/>
                        <w:b w:val="0"/>
                        <w:sz w:val="16"/>
                        <w:szCs w:val="16"/>
                      </w:rPr>
                      <w:t>5</w:t>
                    </w: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61312" behindDoc="0" locked="0" layoutInCell="1" allowOverlap="1" wp14:anchorId="2BE87AFF" wp14:editId="5FA5C07B">
              <wp:simplePos x="0" y="0"/>
              <wp:positionH relativeFrom="margin">
                <wp:align>right</wp:align>
              </wp:positionH>
              <wp:positionV relativeFrom="page">
                <wp:posOffset>9622790</wp:posOffset>
              </wp:positionV>
              <wp:extent cx="5833872" cy="123825"/>
              <wp:effectExtent l="0" t="0" r="14605" b="9525"/>
              <wp:wrapNone/>
              <wp:docPr id="4" name="Text Box 4"/>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87AFF" id="Text Box 4" o:spid="_x0000_s1027" type="#_x0000_t202" style="position:absolute;left:0;text-align:left;margin-left:408.15pt;margin-top:757.7pt;width:459.35pt;height: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" filled="f" stroked="f" strokeweight=".5pt">
              <v:textbox inset="0,0,0,0">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9338" w14:textId="45F7A58C" w:rsidR="00826583" w:rsidRDefault="00826583">
    <w:pPr>
      <w:pStyle w:val="Footer"/>
    </w:pPr>
    <w:r w:rsidRPr="008109D9">
      <w:rPr>
        <w:noProof/>
        <w:sz w:val="16"/>
        <w:szCs w:val="16"/>
      </w:rPr>
      <mc:AlternateContent>
        <mc:Choice Requires="wps">
          <w:drawing>
            <wp:anchor distT="0" distB="0" distL="114300" distR="114300" simplePos="0" relativeHeight="251666432" behindDoc="0" locked="0" layoutInCell="1" allowOverlap="1" wp14:anchorId="164A1EB2" wp14:editId="50862DD4">
              <wp:simplePos x="0" y="0"/>
              <wp:positionH relativeFrom="margin">
                <wp:posOffset>643890</wp:posOffset>
              </wp:positionH>
              <wp:positionV relativeFrom="page">
                <wp:posOffset>9394190</wp:posOffset>
              </wp:positionV>
              <wp:extent cx="5833745" cy="247650"/>
              <wp:effectExtent l="0" t="0" r="14605" b="0"/>
              <wp:wrapNone/>
              <wp:docPr id="7" name="Text Box 7"/>
              <wp:cNvGraphicFramePr/>
              <a:graphic xmlns:a="http://schemas.openxmlformats.org/drawingml/2006/main">
                <a:graphicData uri="http://schemas.microsoft.com/office/word/2010/wordprocessingShape">
                  <wps:wsp>
                    <wps:cNvSpPr txBox="1"/>
                    <wps:spPr>
                      <a:xfrm>
                        <a:off x="0" y="0"/>
                        <a:ext cx="5833745" cy="247650"/>
                      </a:xfrm>
                      <a:prstGeom prst="rect">
                        <a:avLst/>
                      </a:prstGeom>
                      <a:noFill/>
                      <a:ln w="6350">
                        <a:noFill/>
                      </a:ln>
                    </wps:spPr>
                    <wps:txbx>
                      <w:txbxContent>
                        <w:p w14:paraId="0DD4F65A" w14:textId="3F2BF463" w:rsidR="007E5A50" w:rsidRDefault="007E5A50" w:rsidP="007E5A50">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003ACC">
                            <w:rPr>
                              <w:rFonts w:ascii="Times New Roman" w:hAnsi="Times New Roman" w:cs="Times New Roman"/>
                              <w:sz w:val="16"/>
                              <w:szCs w:val="16"/>
                            </w:rPr>
                            <w:t>–</w:t>
                          </w:r>
                          <w:r>
                            <w:rPr>
                              <w:rFonts w:ascii="Times New Roman" w:hAnsi="Times New Roman" w:cs="Times New Roman"/>
                              <w:sz w:val="16"/>
                              <w:szCs w:val="16"/>
                            </w:rPr>
                            <w:t xml:space="preserve"> </w:t>
                          </w:r>
                          <w:r w:rsidR="00003ACC">
                            <w:rPr>
                              <w:rFonts w:ascii="Times New Roman" w:hAnsi="Times New Roman" w:cs="Times New Roman"/>
                              <w:sz w:val="16"/>
                              <w:szCs w:val="16"/>
                            </w:rPr>
                            <w:t>Batteries and Battery Chargers</w:t>
                          </w:r>
                        </w:p>
                        <w:p w14:paraId="3DFB8CF9" w14:textId="679503AC" w:rsidR="007E5A50" w:rsidRPr="00471916" w:rsidRDefault="00EE498F" w:rsidP="007E5A50">
                          <w:pPr>
                            <w:pStyle w:val="DepartmentInfo"/>
                            <w:jc w:val="right"/>
                            <w:rPr>
                              <w:rFonts w:ascii="Kandal Book" w:hAnsi="Kandal Book"/>
                              <w:b w:val="0"/>
                              <w:sz w:val="16"/>
                              <w:szCs w:val="16"/>
                            </w:rPr>
                          </w:pPr>
                          <w:r>
                            <w:rPr>
                              <w:rFonts w:ascii="Times New Roman" w:hAnsi="Times New Roman" w:cs="Times New Roman"/>
                              <w:b w:val="0"/>
                              <w:sz w:val="16"/>
                              <w:szCs w:val="16"/>
                            </w:rPr>
                            <w:t>Published</w:t>
                          </w:r>
                          <w:r w:rsidR="007E5A50">
                            <w:rPr>
                              <w:rFonts w:ascii="Times New Roman" w:hAnsi="Times New Roman" w:cs="Times New Roman"/>
                              <w:b w:val="0"/>
                              <w:sz w:val="16"/>
                              <w:szCs w:val="16"/>
                            </w:rPr>
                            <w:t>. 0</w:t>
                          </w:r>
                          <w:r>
                            <w:rPr>
                              <w:rFonts w:ascii="Times New Roman" w:hAnsi="Times New Roman" w:cs="Times New Roman"/>
                              <w:b w:val="0"/>
                              <w:sz w:val="16"/>
                              <w:szCs w:val="16"/>
                            </w:rPr>
                            <w:t>5</w:t>
                          </w:r>
                          <w:r w:rsidR="007E5A50">
                            <w:rPr>
                              <w:rFonts w:ascii="Times New Roman" w:hAnsi="Times New Roman" w:cs="Times New Roman"/>
                              <w:b w:val="0"/>
                              <w:sz w:val="16"/>
                              <w:szCs w:val="16"/>
                            </w:rPr>
                            <w:t>/202</w:t>
                          </w:r>
                          <w:r w:rsidR="00003ACC">
                            <w:rPr>
                              <w:rFonts w:ascii="Times New Roman" w:hAnsi="Times New Roman" w:cs="Times New Roman"/>
                              <w:b w:val="0"/>
                              <w:sz w:val="16"/>
                              <w:szCs w:val="16"/>
                            </w:rPr>
                            <w:t>5</w:t>
                          </w:r>
                        </w:p>
                        <w:p w14:paraId="2FEF2994"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A1EB2" id="_x0000_t202" coordsize="21600,21600" o:spt="202" path="m,l,21600r21600,l21600,xe">
              <v:stroke joinstyle="miter"/>
              <v:path gradientshapeok="t" o:connecttype="rect"/>
            </v:shapetype>
            <v:shape id="Text Box 7" o:spid="_x0000_s1028" type="#_x0000_t202" style="position:absolute;left:0;text-align:left;margin-left:50.7pt;margin-top:739.7pt;width:459.3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" filled="f" stroked="f" strokeweight=".5pt">
              <v:textbox inset="0,0,0,0">
                <w:txbxContent>
                  <w:p w14:paraId="0DD4F65A" w14:textId="3F2BF463" w:rsidR="007E5A50" w:rsidRDefault="007E5A50" w:rsidP="007E5A50">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003ACC">
                      <w:rPr>
                        <w:rFonts w:ascii="Times New Roman" w:hAnsi="Times New Roman" w:cs="Times New Roman"/>
                        <w:sz w:val="16"/>
                        <w:szCs w:val="16"/>
                      </w:rPr>
                      <w:t>–</w:t>
                    </w:r>
                    <w:r>
                      <w:rPr>
                        <w:rFonts w:ascii="Times New Roman" w:hAnsi="Times New Roman" w:cs="Times New Roman"/>
                        <w:sz w:val="16"/>
                        <w:szCs w:val="16"/>
                      </w:rPr>
                      <w:t xml:space="preserve"> </w:t>
                    </w:r>
                    <w:r w:rsidR="00003ACC">
                      <w:rPr>
                        <w:rFonts w:ascii="Times New Roman" w:hAnsi="Times New Roman" w:cs="Times New Roman"/>
                        <w:sz w:val="16"/>
                        <w:szCs w:val="16"/>
                      </w:rPr>
                      <w:t>Batteries and Battery Chargers</w:t>
                    </w:r>
                  </w:p>
                  <w:p w14:paraId="3DFB8CF9" w14:textId="679503AC" w:rsidR="007E5A50" w:rsidRPr="00471916" w:rsidRDefault="00EE498F" w:rsidP="007E5A50">
                    <w:pPr>
                      <w:pStyle w:val="DepartmentInfo"/>
                      <w:jc w:val="right"/>
                      <w:rPr>
                        <w:rFonts w:ascii="Kandal Book" w:hAnsi="Kandal Book"/>
                        <w:b w:val="0"/>
                        <w:sz w:val="16"/>
                        <w:szCs w:val="16"/>
                      </w:rPr>
                    </w:pPr>
                    <w:r>
                      <w:rPr>
                        <w:rFonts w:ascii="Times New Roman" w:hAnsi="Times New Roman" w:cs="Times New Roman"/>
                        <w:b w:val="0"/>
                        <w:sz w:val="16"/>
                        <w:szCs w:val="16"/>
                      </w:rPr>
                      <w:t>Published</w:t>
                    </w:r>
                    <w:r w:rsidR="007E5A50">
                      <w:rPr>
                        <w:rFonts w:ascii="Times New Roman" w:hAnsi="Times New Roman" w:cs="Times New Roman"/>
                        <w:b w:val="0"/>
                        <w:sz w:val="16"/>
                        <w:szCs w:val="16"/>
                      </w:rPr>
                      <w:t>. 0</w:t>
                    </w:r>
                    <w:r>
                      <w:rPr>
                        <w:rFonts w:ascii="Times New Roman" w:hAnsi="Times New Roman" w:cs="Times New Roman"/>
                        <w:b w:val="0"/>
                        <w:sz w:val="16"/>
                        <w:szCs w:val="16"/>
                      </w:rPr>
                      <w:t>5</w:t>
                    </w:r>
                    <w:r w:rsidR="007E5A50">
                      <w:rPr>
                        <w:rFonts w:ascii="Times New Roman" w:hAnsi="Times New Roman" w:cs="Times New Roman"/>
                        <w:b w:val="0"/>
                        <w:sz w:val="16"/>
                        <w:szCs w:val="16"/>
                      </w:rPr>
                      <w:t>/202</w:t>
                    </w:r>
                    <w:r w:rsidR="00003ACC">
                      <w:rPr>
                        <w:rFonts w:ascii="Times New Roman" w:hAnsi="Times New Roman" w:cs="Times New Roman"/>
                        <w:b w:val="0"/>
                        <w:sz w:val="16"/>
                        <w:szCs w:val="16"/>
                      </w:rPr>
                      <w:t>5</w:t>
                    </w:r>
                  </w:p>
                  <w:p w14:paraId="2FEF2994"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64384" behindDoc="0" locked="0" layoutInCell="1" allowOverlap="1" wp14:anchorId="725247D1" wp14:editId="411EA732">
              <wp:simplePos x="0" y="0"/>
              <wp:positionH relativeFrom="margin">
                <wp:align>right</wp:align>
              </wp:positionH>
              <wp:positionV relativeFrom="page">
                <wp:posOffset>9641840</wp:posOffset>
              </wp:positionV>
              <wp:extent cx="5833872" cy="123825"/>
              <wp:effectExtent l="0" t="0" r="14605" b="9525"/>
              <wp:wrapNone/>
              <wp:docPr id="6" name="Text Box 6"/>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47D1" id="Text Box 6" o:spid="_x0000_s1029" type="#_x0000_t202" style="position:absolute;left:0;text-align:left;margin-left:408.15pt;margin-top:759.2pt;width:459.35pt;height: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" filled="f" stroked="f" strokeweight=".5pt">
              <v:textbox inset="0,0,0,0">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F8BDB" w14:textId="77777777" w:rsidR="00F91874" w:rsidRDefault="00F91874" w:rsidP="00B028D5">
      <w:r>
        <w:separator/>
      </w:r>
    </w:p>
    <w:p w14:paraId="28D53D5B" w14:textId="77777777" w:rsidR="00F91874" w:rsidRDefault="00F91874"/>
  </w:footnote>
  <w:footnote w:type="continuationSeparator" w:id="0">
    <w:p w14:paraId="6130CB4C" w14:textId="77777777" w:rsidR="00F91874" w:rsidRDefault="00F91874" w:rsidP="00B028D5">
      <w:r>
        <w:continuationSeparator/>
      </w:r>
    </w:p>
    <w:p w14:paraId="27F402E5" w14:textId="77777777" w:rsidR="00F91874" w:rsidRDefault="00F91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1974" w14:textId="191AA3AD" w:rsidR="008957B2" w:rsidRDefault="00000000">
    <w:pPr>
      <w:pStyle w:val="Header"/>
    </w:pPr>
    <w:r>
      <w:rPr>
        <w:noProof/>
      </w:rPr>
      <w:pict w14:anchorId="302BB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14.8pt;height:205.9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AFBD" w14:textId="7C12C9E1" w:rsidR="007E5A50" w:rsidRDefault="007E5A50">
    <w:pPr>
      <w:pStyle w:val="Header"/>
      <w:rPr>
        <w:noProof/>
      </w:rPr>
    </w:pPr>
  </w:p>
  <w:p w14:paraId="78BCD41D" w14:textId="77777777" w:rsidR="007E5A50" w:rsidRDefault="007E5A50">
    <w:pPr>
      <w:pStyle w:val="Header"/>
    </w:pPr>
  </w:p>
  <w:p w14:paraId="63B71721" w14:textId="77777777" w:rsidR="007E5A50" w:rsidRDefault="007E5A50">
    <w:pPr>
      <w:pStyle w:val="Header"/>
    </w:pPr>
  </w:p>
  <w:p w14:paraId="1B0030BC" w14:textId="6D3627CD" w:rsidR="007E5A50" w:rsidRDefault="007E5A50">
    <w:pPr>
      <w:pStyle w:val="Header"/>
      <w:rPr>
        <w:b/>
        <w:bCs/>
      </w:rPr>
    </w:pPr>
    <w:r w:rsidRPr="007E5A50">
      <w:rPr>
        <w:b/>
        <w:bCs/>
      </w:rPr>
      <w:t>Maryland Green Purchasing Committee Approved Specification</w:t>
    </w:r>
  </w:p>
  <w:p w14:paraId="49B3E0A9" w14:textId="29B241F3" w:rsidR="007E5A50" w:rsidRDefault="00003ACC">
    <w:pPr>
      <w:pStyle w:val="Header"/>
      <w:rPr>
        <w:b/>
        <w:bCs/>
      </w:rPr>
    </w:pPr>
    <w:r>
      <w:rPr>
        <w:b/>
        <w:bCs/>
      </w:rPr>
      <w:t>Batteries and Battery Chargers</w:t>
    </w:r>
  </w:p>
  <w:p w14:paraId="2FE928F5" w14:textId="51BABC48" w:rsidR="007E5A50" w:rsidRPr="007E5A50" w:rsidRDefault="007E5A50">
    <w:pPr>
      <w:pStyle w:val="Header"/>
      <w:rPr>
        <w:b/>
        <w:bCs/>
      </w:rPr>
    </w:pPr>
    <w:r w:rsidRPr="007E5A50">
      <w:rPr>
        <w:b/>
        <w:bCs/>
        <w:noProof/>
        <w:sz w:val="24"/>
        <w:szCs w:val="24"/>
      </w:rPr>
      <w:drawing>
        <wp:anchor distT="0" distB="0" distL="114300" distR="114300" simplePos="0" relativeHeight="251668480" behindDoc="0" locked="0" layoutInCell="1" allowOverlap="1" wp14:anchorId="6C69B334" wp14:editId="5FD0BEE0">
          <wp:simplePos x="0" y="0"/>
          <wp:positionH relativeFrom="column">
            <wp:posOffset>5920740</wp:posOffset>
          </wp:positionH>
          <wp:positionV relativeFrom="page">
            <wp:posOffset>198120</wp:posOffset>
          </wp:positionV>
          <wp:extent cx="734695" cy="636905"/>
          <wp:effectExtent l="0" t="0" r="8255" b="0"/>
          <wp:wrapThrough wrapText="bothSides">
            <wp:wrapPolygon edited="0">
              <wp:start x="0" y="0"/>
              <wp:lineTo x="0" y="20674"/>
              <wp:lineTo x="21283" y="20674"/>
              <wp:lineTo x="21283" y="0"/>
              <wp:lineTo x="0" y="0"/>
            </wp:wrapPolygon>
          </wp:wrapThrough>
          <wp:docPr id="1268052204" name="Picture 7" descr="A logo of a state fla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7" descr="A logo of a state fla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498F">
      <w:rPr>
        <w:b/>
        <w:bCs/>
        <w:noProof/>
        <w:sz w:val="24"/>
        <w:szCs w:val="24"/>
      </w:rPr>
      <w:t>Published</w:t>
    </w:r>
    <w:r>
      <w:rPr>
        <w:b/>
        <w:bCs/>
      </w:rPr>
      <w:t xml:space="preserve"> </w:t>
    </w:r>
    <w:r w:rsidR="00EE498F">
      <w:rPr>
        <w:b/>
        <w:bCs/>
      </w:rPr>
      <w:t>05</w:t>
    </w:r>
    <w:r>
      <w:rPr>
        <w:b/>
        <w:bCs/>
      </w:rPr>
      <w:t>/202</w:t>
    </w:r>
    <w:r w:rsidR="00003ACC">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372C"/>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0EAC0F97"/>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10BC26E5"/>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162A6F19"/>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1E70634A"/>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15:restartNumberingAfterBreak="0">
    <w:nsid w:val="26703F2B"/>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2B772207"/>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34067E3C"/>
    <w:multiLevelType w:val="multilevel"/>
    <w:tmpl w:val="A4FAB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070624"/>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 w15:restartNumberingAfterBreak="0">
    <w:nsid w:val="46A141E2"/>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 w15:restartNumberingAfterBreak="0">
    <w:nsid w:val="57232250"/>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15:restartNumberingAfterBreak="0">
    <w:nsid w:val="65A37D16"/>
    <w:multiLevelType w:val="hybridMultilevel"/>
    <w:tmpl w:val="5B36A9A4"/>
    <w:lvl w:ilvl="0" w:tplc="767CD6F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E427C"/>
    <w:multiLevelType w:val="multilevel"/>
    <w:tmpl w:val="6158E5EA"/>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val="0"/>
        <w:i w:val="0"/>
        <w:sz w:val="22"/>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6DBA562B"/>
    <w:multiLevelType w:val="multilevel"/>
    <w:tmpl w:val="F72AD076"/>
    <w:lvl w:ilvl="0">
      <w:start w:val="1"/>
      <w:numFmt w:val="upperLetter"/>
      <w:lvlText w:val="%1."/>
      <w:lvlJc w:val="left"/>
      <w:pPr>
        <w:ind w:left="720" w:hanging="720"/>
      </w:pPr>
      <w:rPr>
        <w:rFonts w:hint="default"/>
        <w:b/>
      </w:rPr>
    </w:lvl>
    <w:lvl w:ilvl="1">
      <w:start w:val="1"/>
      <w:numFmt w:val="decimal"/>
      <w:pStyle w:val="ListParagraph"/>
      <w:lvlText w:val="%2."/>
      <w:lvlJc w:val="left"/>
      <w:pPr>
        <w:ind w:left="1440" w:hanging="720"/>
      </w:pPr>
      <w:rPr>
        <w:rFonts w:ascii="Times New Roman" w:hAnsi="Times New Roman" w:hint="default"/>
        <w:b w:val="0"/>
        <w:i w:val="0"/>
        <w:sz w:val="22"/>
      </w:rPr>
    </w:lvl>
    <w:lvl w:ilvl="2">
      <w:start w:val="1"/>
      <w:numFmt w:val="decimal"/>
      <w:lvlText w:val="%3)"/>
      <w:lvlJc w:val="left"/>
      <w:pPr>
        <w:ind w:left="1800" w:hanging="360"/>
      </w:p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619263947">
    <w:abstractNumId w:val="11"/>
  </w:num>
  <w:num w:numId="2" w16cid:durableId="1138182696">
    <w:abstractNumId w:val="6"/>
  </w:num>
  <w:num w:numId="3" w16cid:durableId="1727726143">
    <w:abstractNumId w:val="4"/>
  </w:num>
  <w:num w:numId="4" w16cid:durableId="125898413">
    <w:abstractNumId w:val="0"/>
  </w:num>
  <w:num w:numId="5" w16cid:durableId="2136019118">
    <w:abstractNumId w:val="12"/>
  </w:num>
  <w:num w:numId="6" w16cid:durableId="242107398">
    <w:abstractNumId w:val="13"/>
  </w:num>
  <w:num w:numId="7" w16cid:durableId="519199510">
    <w:abstractNumId w:val="13"/>
  </w:num>
  <w:num w:numId="8" w16cid:durableId="926108858">
    <w:abstractNumId w:val="9"/>
  </w:num>
  <w:num w:numId="9" w16cid:durableId="1555434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046791">
    <w:abstractNumId w:val="2"/>
  </w:num>
  <w:num w:numId="11" w16cid:durableId="225922247">
    <w:abstractNumId w:val="5"/>
  </w:num>
  <w:num w:numId="12" w16cid:durableId="1396851876">
    <w:abstractNumId w:val="1"/>
  </w:num>
  <w:num w:numId="13" w16cid:durableId="1693267806">
    <w:abstractNumId w:val="3"/>
  </w:num>
  <w:num w:numId="14" w16cid:durableId="989557780">
    <w:abstractNumId w:val="13"/>
  </w:num>
  <w:num w:numId="15" w16cid:durableId="10451333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6365899">
    <w:abstractNumId w:val="7"/>
  </w:num>
  <w:num w:numId="17" w16cid:durableId="224878943">
    <w:abstractNumId w:val="10"/>
  </w:num>
  <w:num w:numId="18" w16cid:durableId="124552675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MjQ2N7W0sDAxMTdR0lEKTi0uzszPAykwrAUAxlfgriwAAAA="/>
  </w:docVars>
  <w:rsids>
    <w:rsidRoot w:val="00B82F32"/>
    <w:rsid w:val="0000308C"/>
    <w:rsid w:val="00003ACC"/>
    <w:rsid w:val="000041B5"/>
    <w:rsid w:val="00004B1A"/>
    <w:rsid w:val="00007599"/>
    <w:rsid w:val="000079E2"/>
    <w:rsid w:val="00010DE2"/>
    <w:rsid w:val="00011718"/>
    <w:rsid w:val="00015982"/>
    <w:rsid w:val="00015CCA"/>
    <w:rsid w:val="00015E4C"/>
    <w:rsid w:val="000208BA"/>
    <w:rsid w:val="00022420"/>
    <w:rsid w:val="0002587B"/>
    <w:rsid w:val="0002609B"/>
    <w:rsid w:val="0002660B"/>
    <w:rsid w:val="00027BD6"/>
    <w:rsid w:val="00027D6F"/>
    <w:rsid w:val="00032954"/>
    <w:rsid w:val="000338BA"/>
    <w:rsid w:val="000355BA"/>
    <w:rsid w:val="00037239"/>
    <w:rsid w:val="00040D9E"/>
    <w:rsid w:val="00042F6B"/>
    <w:rsid w:val="00044A5F"/>
    <w:rsid w:val="00053841"/>
    <w:rsid w:val="000578B6"/>
    <w:rsid w:val="00057CBB"/>
    <w:rsid w:val="000651A6"/>
    <w:rsid w:val="00065EAD"/>
    <w:rsid w:val="000663A2"/>
    <w:rsid w:val="000677D7"/>
    <w:rsid w:val="00071763"/>
    <w:rsid w:val="00075511"/>
    <w:rsid w:val="000761DD"/>
    <w:rsid w:val="0007659A"/>
    <w:rsid w:val="00076D72"/>
    <w:rsid w:val="00077037"/>
    <w:rsid w:val="00083041"/>
    <w:rsid w:val="00084E75"/>
    <w:rsid w:val="000907DB"/>
    <w:rsid w:val="0009458E"/>
    <w:rsid w:val="00094FE0"/>
    <w:rsid w:val="00095168"/>
    <w:rsid w:val="000A13E9"/>
    <w:rsid w:val="000A78FA"/>
    <w:rsid w:val="000B19E7"/>
    <w:rsid w:val="000B44B6"/>
    <w:rsid w:val="000C0AE0"/>
    <w:rsid w:val="000C5628"/>
    <w:rsid w:val="000C58DA"/>
    <w:rsid w:val="000D1F34"/>
    <w:rsid w:val="000D45AC"/>
    <w:rsid w:val="000D561E"/>
    <w:rsid w:val="000D5F7E"/>
    <w:rsid w:val="000D6B7E"/>
    <w:rsid w:val="000F1A33"/>
    <w:rsid w:val="000F21DA"/>
    <w:rsid w:val="000F4D06"/>
    <w:rsid w:val="000F6BB9"/>
    <w:rsid w:val="00103719"/>
    <w:rsid w:val="00104A9E"/>
    <w:rsid w:val="00112397"/>
    <w:rsid w:val="001208F7"/>
    <w:rsid w:val="00122EED"/>
    <w:rsid w:val="00123B37"/>
    <w:rsid w:val="00127B42"/>
    <w:rsid w:val="00133E47"/>
    <w:rsid w:val="00136083"/>
    <w:rsid w:val="001363F3"/>
    <w:rsid w:val="0013793C"/>
    <w:rsid w:val="00137AF6"/>
    <w:rsid w:val="00137DCA"/>
    <w:rsid w:val="00144C18"/>
    <w:rsid w:val="001475CE"/>
    <w:rsid w:val="00150BC1"/>
    <w:rsid w:val="00151392"/>
    <w:rsid w:val="00151C74"/>
    <w:rsid w:val="00152410"/>
    <w:rsid w:val="00153404"/>
    <w:rsid w:val="00155218"/>
    <w:rsid w:val="00155B17"/>
    <w:rsid w:val="00161458"/>
    <w:rsid w:val="001646D5"/>
    <w:rsid w:val="0016481E"/>
    <w:rsid w:val="00165871"/>
    <w:rsid w:val="00167C97"/>
    <w:rsid w:val="00174524"/>
    <w:rsid w:val="00174CD8"/>
    <w:rsid w:val="001750BF"/>
    <w:rsid w:val="00177717"/>
    <w:rsid w:val="00182E4A"/>
    <w:rsid w:val="001909F5"/>
    <w:rsid w:val="0019623A"/>
    <w:rsid w:val="00196EBD"/>
    <w:rsid w:val="00197E1B"/>
    <w:rsid w:val="001A1BCC"/>
    <w:rsid w:val="001A408E"/>
    <w:rsid w:val="001B06B0"/>
    <w:rsid w:val="001B1191"/>
    <w:rsid w:val="001B2200"/>
    <w:rsid w:val="001B5E54"/>
    <w:rsid w:val="001B72D0"/>
    <w:rsid w:val="001C0954"/>
    <w:rsid w:val="001C0DB7"/>
    <w:rsid w:val="001C310B"/>
    <w:rsid w:val="001C4CA9"/>
    <w:rsid w:val="001C6E48"/>
    <w:rsid w:val="001C7958"/>
    <w:rsid w:val="001D2133"/>
    <w:rsid w:val="001E0D65"/>
    <w:rsid w:val="001E1E8B"/>
    <w:rsid w:val="001E3516"/>
    <w:rsid w:val="001E49FA"/>
    <w:rsid w:val="001E5207"/>
    <w:rsid w:val="001E5E4E"/>
    <w:rsid w:val="001F00A0"/>
    <w:rsid w:val="001F2AFE"/>
    <w:rsid w:val="001F5835"/>
    <w:rsid w:val="001F7D7D"/>
    <w:rsid w:val="002020FF"/>
    <w:rsid w:val="00210799"/>
    <w:rsid w:val="00215691"/>
    <w:rsid w:val="002225EC"/>
    <w:rsid w:val="00222EB0"/>
    <w:rsid w:val="00224C50"/>
    <w:rsid w:val="00225F6B"/>
    <w:rsid w:val="002265A7"/>
    <w:rsid w:val="002276EB"/>
    <w:rsid w:val="00235775"/>
    <w:rsid w:val="00242AB0"/>
    <w:rsid w:val="00247001"/>
    <w:rsid w:val="00252F4C"/>
    <w:rsid w:val="0025441C"/>
    <w:rsid w:val="002567F4"/>
    <w:rsid w:val="00264EDA"/>
    <w:rsid w:val="002716E0"/>
    <w:rsid w:val="00272F3A"/>
    <w:rsid w:val="00276B5F"/>
    <w:rsid w:val="002851F1"/>
    <w:rsid w:val="0028642D"/>
    <w:rsid w:val="00290C63"/>
    <w:rsid w:val="00292CAE"/>
    <w:rsid w:val="00292E8E"/>
    <w:rsid w:val="00293272"/>
    <w:rsid w:val="00294711"/>
    <w:rsid w:val="00295E46"/>
    <w:rsid w:val="002976D1"/>
    <w:rsid w:val="002A3235"/>
    <w:rsid w:val="002A497F"/>
    <w:rsid w:val="002A4FD3"/>
    <w:rsid w:val="002B4EA8"/>
    <w:rsid w:val="002B6F68"/>
    <w:rsid w:val="002B772B"/>
    <w:rsid w:val="002C1F1A"/>
    <w:rsid w:val="002C2798"/>
    <w:rsid w:val="002C38A7"/>
    <w:rsid w:val="002C6B44"/>
    <w:rsid w:val="002D6D82"/>
    <w:rsid w:val="002D7A38"/>
    <w:rsid w:val="002E246D"/>
    <w:rsid w:val="002E738F"/>
    <w:rsid w:val="002E7E6B"/>
    <w:rsid w:val="002F0C7D"/>
    <w:rsid w:val="002F1754"/>
    <w:rsid w:val="002F5317"/>
    <w:rsid w:val="00302A75"/>
    <w:rsid w:val="0030678C"/>
    <w:rsid w:val="00307503"/>
    <w:rsid w:val="00312BD0"/>
    <w:rsid w:val="00314608"/>
    <w:rsid w:val="003153EA"/>
    <w:rsid w:val="003156E2"/>
    <w:rsid w:val="00316691"/>
    <w:rsid w:val="003206C9"/>
    <w:rsid w:val="00323F28"/>
    <w:rsid w:val="0032613B"/>
    <w:rsid w:val="00327F49"/>
    <w:rsid w:val="00333BBF"/>
    <w:rsid w:val="0034245C"/>
    <w:rsid w:val="0035194E"/>
    <w:rsid w:val="00354A14"/>
    <w:rsid w:val="003559E2"/>
    <w:rsid w:val="00356E99"/>
    <w:rsid w:val="00364765"/>
    <w:rsid w:val="003671FC"/>
    <w:rsid w:val="00367EB1"/>
    <w:rsid w:val="00372C96"/>
    <w:rsid w:val="003732B8"/>
    <w:rsid w:val="00377A55"/>
    <w:rsid w:val="00381A97"/>
    <w:rsid w:val="00383EBE"/>
    <w:rsid w:val="00384110"/>
    <w:rsid w:val="0038470F"/>
    <w:rsid w:val="00384931"/>
    <w:rsid w:val="0038661E"/>
    <w:rsid w:val="00393FAB"/>
    <w:rsid w:val="00394659"/>
    <w:rsid w:val="0039658D"/>
    <w:rsid w:val="003B0F19"/>
    <w:rsid w:val="003B14ED"/>
    <w:rsid w:val="003B1AA6"/>
    <w:rsid w:val="003B58A0"/>
    <w:rsid w:val="003C29D6"/>
    <w:rsid w:val="003C2B05"/>
    <w:rsid w:val="003C634E"/>
    <w:rsid w:val="003C76D0"/>
    <w:rsid w:val="003D3D25"/>
    <w:rsid w:val="003D6C34"/>
    <w:rsid w:val="003E05DB"/>
    <w:rsid w:val="003E7DDE"/>
    <w:rsid w:val="003F00E4"/>
    <w:rsid w:val="003F7F1E"/>
    <w:rsid w:val="00406F38"/>
    <w:rsid w:val="00414953"/>
    <w:rsid w:val="0041531E"/>
    <w:rsid w:val="00417902"/>
    <w:rsid w:val="00417FDC"/>
    <w:rsid w:val="00430706"/>
    <w:rsid w:val="00431045"/>
    <w:rsid w:val="00440675"/>
    <w:rsid w:val="00442809"/>
    <w:rsid w:val="004431F7"/>
    <w:rsid w:val="00453B08"/>
    <w:rsid w:val="00460BEE"/>
    <w:rsid w:val="004619CF"/>
    <w:rsid w:val="00470A8C"/>
    <w:rsid w:val="00471160"/>
    <w:rsid w:val="00471916"/>
    <w:rsid w:val="00480D5C"/>
    <w:rsid w:val="00481034"/>
    <w:rsid w:val="00484F35"/>
    <w:rsid w:val="00485B4B"/>
    <w:rsid w:val="004878E4"/>
    <w:rsid w:val="00492C74"/>
    <w:rsid w:val="00493BC3"/>
    <w:rsid w:val="004961B2"/>
    <w:rsid w:val="004969E7"/>
    <w:rsid w:val="004A3333"/>
    <w:rsid w:val="004B32EF"/>
    <w:rsid w:val="004B3825"/>
    <w:rsid w:val="004C1938"/>
    <w:rsid w:val="004C70E4"/>
    <w:rsid w:val="004E493D"/>
    <w:rsid w:val="004E5E5B"/>
    <w:rsid w:val="004E5F10"/>
    <w:rsid w:val="004E769F"/>
    <w:rsid w:val="004F516B"/>
    <w:rsid w:val="005005AF"/>
    <w:rsid w:val="00506F57"/>
    <w:rsid w:val="00507B5C"/>
    <w:rsid w:val="0051378F"/>
    <w:rsid w:val="005138E6"/>
    <w:rsid w:val="00513A65"/>
    <w:rsid w:val="00514C84"/>
    <w:rsid w:val="005216C1"/>
    <w:rsid w:val="00521ED8"/>
    <w:rsid w:val="00521F9A"/>
    <w:rsid w:val="005239D9"/>
    <w:rsid w:val="005245DA"/>
    <w:rsid w:val="00525318"/>
    <w:rsid w:val="00527AC3"/>
    <w:rsid w:val="0054086D"/>
    <w:rsid w:val="0054135D"/>
    <w:rsid w:val="00547FDD"/>
    <w:rsid w:val="00552ACC"/>
    <w:rsid w:val="005541C2"/>
    <w:rsid w:val="005611D8"/>
    <w:rsid w:val="00561591"/>
    <w:rsid w:val="00562160"/>
    <w:rsid w:val="00564675"/>
    <w:rsid w:val="0057601A"/>
    <w:rsid w:val="00577270"/>
    <w:rsid w:val="00586C4D"/>
    <w:rsid w:val="005874DB"/>
    <w:rsid w:val="00595BB5"/>
    <w:rsid w:val="005A257D"/>
    <w:rsid w:val="005A2A4C"/>
    <w:rsid w:val="005A7139"/>
    <w:rsid w:val="005A76FF"/>
    <w:rsid w:val="005B2175"/>
    <w:rsid w:val="005C1A0B"/>
    <w:rsid w:val="005C77FA"/>
    <w:rsid w:val="005D1010"/>
    <w:rsid w:val="005D185A"/>
    <w:rsid w:val="005D1D69"/>
    <w:rsid w:val="005D302D"/>
    <w:rsid w:val="005D646F"/>
    <w:rsid w:val="005D72C2"/>
    <w:rsid w:val="005E3A91"/>
    <w:rsid w:val="005E4246"/>
    <w:rsid w:val="005E50C5"/>
    <w:rsid w:val="005F1727"/>
    <w:rsid w:val="005F26B7"/>
    <w:rsid w:val="005F3D63"/>
    <w:rsid w:val="005F3FE9"/>
    <w:rsid w:val="005F4F1F"/>
    <w:rsid w:val="005F736A"/>
    <w:rsid w:val="005F759D"/>
    <w:rsid w:val="00603376"/>
    <w:rsid w:val="0061555F"/>
    <w:rsid w:val="006169B2"/>
    <w:rsid w:val="00624203"/>
    <w:rsid w:val="0062463A"/>
    <w:rsid w:val="00627243"/>
    <w:rsid w:val="00627B0C"/>
    <w:rsid w:val="006314C4"/>
    <w:rsid w:val="00632FE6"/>
    <w:rsid w:val="00633E23"/>
    <w:rsid w:val="00636413"/>
    <w:rsid w:val="00640000"/>
    <w:rsid w:val="00643686"/>
    <w:rsid w:val="00644DB8"/>
    <w:rsid w:val="006453CC"/>
    <w:rsid w:val="00646765"/>
    <w:rsid w:val="00651EDD"/>
    <w:rsid w:val="006536B2"/>
    <w:rsid w:val="00653C88"/>
    <w:rsid w:val="0065580E"/>
    <w:rsid w:val="00655EBA"/>
    <w:rsid w:val="00660C7D"/>
    <w:rsid w:val="00661702"/>
    <w:rsid w:val="00665A79"/>
    <w:rsid w:val="00666FE9"/>
    <w:rsid w:val="006707CF"/>
    <w:rsid w:val="0067338F"/>
    <w:rsid w:val="00677153"/>
    <w:rsid w:val="00680FD4"/>
    <w:rsid w:val="00681F0D"/>
    <w:rsid w:val="0068438B"/>
    <w:rsid w:val="006845E9"/>
    <w:rsid w:val="00687BB0"/>
    <w:rsid w:val="00690802"/>
    <w:rsid w:val="00690B09"/>
    <w:rsid w:val="00690D55"/>
    <w:rsid w:val="006A08F3"/>
    <w:rsid w:val="006A0A31"/>
    <w:rsid w:val="006A18A3"/>
    <w:rsid w:val="006A227E"/>
    <w:rsid w:val="006A257D"/>
    <w:rsid w:val="006A2FF7"/>
    <w:rsid w:val="006A3FDC"/>
    <w:rsid w:val="006A7FCE"/>
    <w:rsid w:val="006B14FB"/>
    <w:rsid w:val="006B4360"/>
    <w:rsid w:val="006C043A"/>
    <w:rsid w:val="006C5A2F"/>
    <w:rsid w:val="006C708B"/>
    <w:rsid w:val="006D1571"/>
    <w:rsid w:val="006D2024"/>
    <w:rsid w:val="006D571A"/>
    <w:rsid w:val="006D6445"/>
    <w:rsid w:val="006E102D"/>
    <w:rsid w:val="006E2629"/>
    <w:rsid w:val="006E33DD"/>
    <w:rsid w:val="006F0C40"/>
    <w:rsid w:val="006F0D61"/>
    <w:rsid w:val="006F13E1"/>
    <w:rsid w:val="006F1D95"/>
    <w:rsid w:val="006F4A46"/>
    <w:rsid w:val="00702D0D"/>
    <w:rsid w:val="00706483"/>
    <w:rsid w:val="00711A40"/>
    <w:rsid w:val="00712958"/>
    <w:rsid w:val="00715470"/>
    <w:rsid w:val="00715A80"/>
    <w:rsid w:val="0072734D"/>
    <w:rsid w:val="00736B93"/>
    <w:rsid w:val="00747B22"/>
    <w:rsid w:val="0075059E"/>
    <w:rsid w:val="007527AB"/>
    <w:rsid w:val="00754978"/>
    <w:rsid w:val="00756B50"/>
    <w:rsid w:val="007672FA"/>
    <w:rsid w:val="00770F37"/>
    <w:rsid w:val="0077216A"/>
    <w:rsid w:val="0077267D"/>
    <w:rsid w:val="00772A66"/>
    <w:rsid w:val="00773042"/>
    <w:rsid w:val="007763B2"/>
    <w:rsid w:val="00776EB6"/>
    <w:rsid w:val="00782394"/>
    <w:rsid w:val="0078288D"/>
    <w:rsid w:val="00790605"/>
    <w:rsid w:val="0079114A"/>
    <w:rsid w:val="00796820"/>
    <w:rsid w:val="007A31EF"/>
    <w:rsid w:val="007A5647"/>
    <w:rsid w:val="007C034F"/>
    <w:rsid w:val="007C48CC"/>
    <w:rsid w:val="007C6402"/>
    <w:rsid w:val="007C7366"/>
    <w:rsid w:val="007C76A1"/>
    <w:rsid w:val="007D4AB8"/>
    <w:rsid w:val="007D5F4C"/>
    <w:rsid w:val="007D778E"/>
    <w:rsid w:val="007E2C7C"/>
    <w:rsid w:val="007E3F19"/>
    <w:rsid w:val="007E5A50"/>
    <w:rsid w:val="00804DD2"/>
    <w:rsid w:val="00806D30"/>
    <w:rsid w:val="00807A58"/>
    <w:rsid w:val="008109D9"/>
    <w:rsid w:val="00816976"/>
    <w:rsid w:val="00817FE3"/>
    <w:rsid w:val="0082026C"/>
    <w:rsid w:val="00822157"/>
    <w:rsid w:val="00823A2D"/>
    <w:rsid w:val="00825F8F"/>
    <w:rsid w:val="00826583"/>
    <w:rsid w:val="00827DC5"/>
    <w:rsid w:val="0083309E"/>
    <w:rsid w:val="0083596A"/>
    <w:rsid w:val="00840F17"/>
    <w:rsid w:val="00840F61"/>
    <w:rsid w:val="008415F3"/>
    <w:rsid w:val="008450F7"/>
    <w:rsid w:val="00845108"/>
    <w:rsid w:val="008455B1"/>
    <w:rsid w:val="00850C30"/>
    <w:rsid w:val="008523F6"/>
    <w:rsid w:val="00854946"/>
    <w:rsid w:val="008560F7"/>
    <w:rsid w:val="008572F2"/>
    <w:rsid w:val="008600B1"/>
    <w:rsid w:val="00861206"/>
    <w:rsid w:val="00862DBB"/>
    <w:rsid w:val="008636B1"/>
    <w:rsid w:val="008641F2"/>
    <w:rsid w:val="00870B2A"/>
    <w:rsid w:val="00873ED0"/>
    <w:rsid w:val="00874092"/>
    <w:rsid w:val="0087561C"/>
    <w:rsid w:val="008800A5"/>
    <w:rsid w:val="00880975"/>
    <w:rsid w:val="0088474E"/>
    <w:rsid w:val="008856D6"/>
    <w:rsid w:val="00890A0E"/>
    <w:rsid w:val="00891F04"/>
    <w:rsid w:val="00893F71"/>
    <w:rsid w:val="008957B2"/>
    <w:rsid w:val="008A064D"/>
    <w:rsid w:val="008A6D51"/>
    <w:rsid w:val="008B01FC"/>
    <w:rsid w:val="008B05A6"/>
    <w:rsid w:val="008B1D0E"/>
    <w:rsid w:val="008B2116"/>
    <w:rsid w:val="008B3573"/>
    <w:rsid w:val="008B4DD5"/>
    <w:rsid w:val="008B7687"/>
    <w:rsid w:val="008B7B9B"/>
    <w:rsid w:val="008C1FE0"/>
    <w:rsid w:val="008C76CD"/>
    <w:rsid w:val="008D52CA"/>
    <w:rsid w:val="008E6DAB"/>
    <w:rsid w:val="008E74BE"/>
    <w:rsid w:val="008F2287"/>
    <w:rsid w:val="008F6D27"/>
    <w:rsid w:val="009000D8"/>
    <w:rsid w:val="00901388"/>
    <w:rsid w:val="009046BA"/>
    <w:rsid w:val="0090773B"/>
    <w:rsid w:val="00907CFF"/>
    <w:rsid w:val="00914495"/>
    <w:rsid w:val="00914E0B"/>
    <w:rsid w:val="00915479"/>
    <w:rsid w:val="00916F86"/>
    <w:rsid w:val="00917D5F"/>
    <w:rsid w:val="009246FC"/>
    <w:rsid w:val="009338B9"/>
    <w:rsid w:val="00941B74"/>
    <w:rsid w:val="0094322D"/>
    <w:rsid w:val="00944C05"/>
    <w:rsid w:val="0094731A"/>
    <w:rsid w:val="009510F7"/>
    <w:rsid w:val="00952C97"/>
    <w:rsid w:val="00952DF7"/>
    <w:rsid w:val="00953EFF"/>
    <w:rsid w:val="00955522"/>
    <w:rsid w:val="00956F1E"/>
    <w:rsid w:val="009570A8"/>
    <w:rsid w:val="00960DA5"/>
    <w:rsid w:val="00963B69"/>
    <w:rsid w:val="009643BA"/>
    <w:rsid w:val="0096712A"/>
    <w:rsid w:val="0096723A"/>
    <w:rsid w:val="0097194A"/>
    <w:rsid w:val="00973151"/>
    <w:rsid w:val="00975ED7"/>
    <w:rsid w:val="00977643"/>
    <w:rsid w:val="00982B74"/>
    <w:rsid w:val="00984ECC"/>
    <w:rsid w:val="00985CE2"/>
    <w:rsid w:val="00990621"/>
    <w:rsid w:val="00992F0E"/>
    <w:rsid w:val="009933C9"/>
    <w:rsid w:val="009945C4"/>
    <w:rsid w:val="009946E1"/>
    <w:rsid w:val="009A17F5"/>
    <w:rsid w:val="009A4F6E"/>
    <w:rsid w:val="009B13EA"/>
    <w:rsid w:val="009B72E9"/>
    <w:rsid w:val="009C3052"/>
    <w:rsid w:val="009C37B1"/>
    <w:rsid w:val="009D273B"/>
    <w:rsid w:val="009D40B0"/>
    <w:rsid w:val="009E0B7D"/>
    <w:rsid w:val="009E2EC5"/>
    <w:rsid w:val="009E3645"/>
    <w:rsid w:val="009E38B3"/>
    <w:rsid w:val="009E5E4D"/>
    <w:rsid w:val="009F4E51"/>
    <w:rsid w:val="009F51BF"/>
    <w:rsid w:val="009F7E8D"/>
    <w:rsid w:val="00A006BA"/>
    <w:rsid w:val="00A02F2B"/>
    <w:rsid w:val="00A056E3"/>
    <w:rsid w:val="00A062FF"/>
    <w:rsid w:val="00A14BD5"/>
    <w:rsid w:val="00A15786"/>
    <w:rsid w:val="00A208E1"/>
    <w:rsid w:val="00A24BC0"/>
    <w:rsid w:val="00A24D73"/>
    <w:rsid w:val="00A305C9"/>
    <w:rsid w:val="00A31BC8"/>
    <w:rsid w:val="00A333CC"/>
    <w:rsid w:val="00A450BC"/>
    <w:rsid w:val="00A45D28"/>
    <w:rsid w:val="00A46258"/>
    <w:rsid w:val="00A513ED"/>
    <w:rsid w:val="00A54D90"/>
    <w:rsid w:val="00A55DE8"/>
    <w:rsid w:val="00A61FF9"/>
    <w:rsid w:val="00A648F0"/>
    <w:rsid w:val="00A66F6F"/>
    <w:rsid w:val="00A8297C"/>
    <w:rsid w:val="00A910A2"/>
    <w:rsid w:val="00A94848"/>
    <w:rsid w:val="00A95872"/>
    <w:rsid w:val="00A95D33"/>
    <w:rsid w:val="00AA1354"/>
    <w:rsid w:val="00AA6043"/>
    <w:rsid w:val="00AA6CD5"/>
    <w:rsid w:val="00AB764F"/>
    <w:rsid w:val="00AC2784"/>
    <w:rsid w:val="00AC54AB"/>
    <w:rsid w:val="00AD053A"/>
    <w:rsid w:val="00AD254A"/>
    <w:rsid w:val="00AD32FB"/>
    <w:rsid w:val="00AD7F4D"/>
    <w:rsid w:val="00AE0B2B"/>
    <w:rsid w:val="00AE2F3F"/>
    <w:rsid w:val="00AE7B99"/>
    <w:rsid w:val="00AF2AEC"/>
    <w:rsid w:val="00AF5CF4"/>
    <w:rsid w:val="00B028D5"/>
    <w:rsid w:val="00B04571"/>
    <w:rsid w:val="00B06F90"/>
    <w:rsid w:val="00B1532B"/>
    <w:rsid w:val="00B20A8E"/>
    <w:rsid w:val="00B2468C"/>
    <w:rsid w:val="00B26B56"/>
    <w:rsid w:val="00B3025F"/>
    <w:rsid w:val="00B31ADC"/>
    <w:rsid w:val="00B3245B"/>
    <w:rsid w:val="00B33B56"/>
    <w:rsid w:val="00B346AA"/>
    <w:rsid w:val="00B34ACC"/>
    <w:rsid w:val="00B44359"/>
    <w:rsid w:val="00B5395D"/>
    <w:rsid w:val="00B56B2E"/>
    <w:rsid w:val="00B56C77"/>
    <w:rsid w:val="00B57CD1"/>
    <w:rsid w:val="00B60DFD"/>
    <w:rsid w:val="00B614F6"/>
    <w:rsid w:val="00B65CC9"/>
    <w:rsid w:val="00B731BD"/>
    <w:rsid w:val="00B73AFB"/>
    <w:rsid w:val="00B74309"/>
    <w:rsid w:val="00B74380"/>
    <w:rsid w:val="00B77B0C"/>
    <w:rsid w:val="00B77E14"/>
    <w:rsid w:val="00B82F32"/>
    <w:rsid w:val="00B95DF6"/>
    <w:rsid w:val="00B9700E"/>
    <w:rsid w:val="00BA36B7"/>
    <w:rsid w:val="00BA5580"/>
    <w:rsid w:val="00BA5D93"/>
    <w:rsid w:val="00BB1A06"/>
    <w:rsid w:val="00BB597B"/>
    <w:rsid w:val="00BB6233"/>
    <w:rsid w:val="00BB79A1"/>
    <w:rsid w:val="00BC09B4"/>
    <w:rsid w:val="00BC27E1"/>
    <w:rsid w:val="00BC4415"/>
    <w:rsid w:val="00BC6219"/>
    <w:rsid w:val="00BD0CBF"/>
    <w:rsid w:val="00BD33EC"/>
    <w:rsid w:val="00BD459C"/>
    <w:rsid w:val="00BD4A99"/>
    <w:rsid w:val="00BD5420"/>
    <w:rsid w:val="00BE02F0"/>
    <w:rsid w:val="00BE1A17"/>
    <w:rsid w:val="00BE227F"/>
    <w:rsid w:val="00BE24CE"/>
    <w:rsid w:val="00BE5148"/>
    <w:rsid w:val="00BE6A8D"/>
    <w:rsid w:val="00BF2858"/>
    <w:rsid w:val="00BF728F"/>
    <w:rsid w:val="00C00E84"/>
    <w:rsid w:val="00C01DE1"/>
    <w:rsid w:val="00C047E8"/>
    <w:rsid w:val="00C05C0C"/>
    <w:rsid w:val="00C07A61"/>
    <w:rsid w:val="00C1304E"/>
    <w:rsid w:val="00C1574F"/>
    <w:rsid w:val="00C23D0A"/>
    <w:rsid w:val="00C246E7"/>
    <w:rsid w:val="00C25E46"/>
    <w:rsid w:val="00C2782B"/>
    <w:rsid w:val="00C306EF"/>
    <w:rsid w:val="00C30D47"/>
    <w:rsid w:val="00C355D8"/>
    <w:rsid w:val="00C36339"/>
    <w:rsid w:val="00C4537F"/>
    <w:rsid w:val="00C50EFE"/>
    <w:rsid w:val="00C51B94"/>
    <w:rsid w:val="00C524CD"/>
    <w:rsid w:val="00C63C86"/>
    <w:rsid w:val="00C7054C"/>
    <w:rsid w:val="00C72553"/>
    <w:rsid w:val="00C747AD"/>
    <w:rsid w:val="00C750C2"/>
    <w:rsid w:val="00C85D79"/>
    <w:rsid w:val="00C86666"/>
    <w:rsid w:val="00C94BDE"/>
    <w:rsid w:val="00CA1B88"/>
    <w:rsid w:val="00CA58CB"/>
    <w:rsid w:val="00CA66BB"/>
    <w:rsid w:val="00CB4277"/>
    <w:rsid w:val="00CB4A20"/>
    <w:rsid w:val="00CB605A"/>
    <w:rsid w:val="00CB71FB"/>
    <w:rsid w:val="00CC08D1"/>
    <w:rsid w:val="00CC2596"/>
    <w:rsid w:val="00CC2C77"/>
    <w:rsid w:val="00CC3BB5"/>
    <w:rsid w:val="00CC3CCF"/>
    <w:rsid w:val="00CD0983"/>
    <w:rsid w:val="00CD2B71"/>
    <w:rsid w:val="00CE06DC"/>
    <w:rsid w:val="00CE332C"/>
    <w:rsid w:val="00CE368F"/>
    <w:rsid w:val="00CF2DA4"/>
    <w:rsid w:val="00CF63E6"/>
    <w:rsid w:val="00D058B9"/>
    <w:rsid w:val="00D075DD"/>
    <w:rsid w:val="00D07829"/>
    <w:rsid w:val="00D104FE"/>
    <w:rsid w:val="00D13EE2"/>
    <w:rsid w:val="00D150C6"/>
    <w:rsid w:val="00D2182F"/>
    <w:rsid w:val="00D2682A"/>
    <w:rsid w:val="00D376E4"/>
    <w:rsid w:val="00D431B7"/>
    <w:rsid w:val="00D46731"/>
    <w:rsid w:val="00D54485"/>
    <w:rsid w:val="00D572B4"/>
    <w:rsid w:val="00D57909"/>
    <w:rsid w:val="00D622D7"/>
    <w:rsid w:val="00D63884"/>
    <w:rsid w:val="00D63FAC"/>
    <w:rsid w:val="00D67D45"/>
    <w:rsid w:val="00D72058"/>
    <w:rsid w:val="00D72605"/>
    <w:rsid w:val="00D7393D"/>
    <w:rsid w:val="00D73F19"/>
    <w:rsid w:val="00D74E26"/>
    <w:rsid w:val="00D7638B"/>
    <w:rsid w:val="00D774F6"/>
    <w:rsid w:val="00D92D3E"/>
    <w:rsid w:val="00D95168"/>
    <w:rsid w:val="00D9759E"/>
    <w:rsid w:val="00DA24EF"/>
    <w:rsid w:val="00DB0FE6"/>
    <w:rsid w:val="00DB1417"/>
    <w:rsid w:val="00DB673E"/>
    <w:rsid w:val="00DB680A"/>
    <w:rsid w:val="00DB7C4E"/>
    <w:rsid w:val="00DC4450"/>
    <w:rsid w:val="00DD3313"/>
    <w:rsid w:val="00DD3431"/>
    <w:rsid w:val="00DD65DA"/>
    <w:rsid w:val="00DE3905"/>
    <w:rsid w:val="00DF36BC"/>
    <w:rsid w:val="00DF4B6C"/>
    <w:rsid w:val="00E023F6"/>
    <w:rsid w:val="00E0269A"/>
    <w:rsid w:val="00E04252"/>
    <w:rsid w:val="00E075CA"/>
    <w:rsid w:val="00E2096B"/>
    <w:rsid w:val="00E22228"/>
    <w:rsid w:val="00E22546"/>
    <w:rsid w:val="00E25C8D"/>
    <w:rsid w:val="00E2680A"/>
    <w:rsid w:val="00E336B8"/>
    <w:rsid w:val="00E33F72"/>
    <w:rsid w:val="00E35493"/>
    <w:rsid w:val="00E3554D"/>
    <w:rsid w:val="00E36EF5"/>
    <w:rsid w:val="00E41A35"/>
    <w:rsid w:val="00E55670"/>
    <w:rsid w:val="00E60AC8"/>
    <w:rsid w:val="00E62796"/>
    <w:rsid w:val="00E6612B"/>
    <w:rsid w:val="00E66A6B"/>
    <w:rsid w:val="00E71D26"/>
    <w:rsid w:val="00E733BD"/>
    <w:rsid w:val="00E73993"/>
    <w:rsid w:val="00E77588"/>
    <w:rsid w:val="00E80B6F"/>
    <w:rsid w:val="00E8278C"/>
    <w:rsid w:val="00E92534"/>
    <w:rsid w:val="00E962D1"/>
    <w:rsid w:val="00E97463"/>
    <w:rsid w:val="00E9796C"/>
    <w:rsid w:val="00E97CFE"/>
    <w:rsid w:val="00EA0501"/>
    <w:rsid w:val="00EA0F30"/>
    <w:rsid w:val="00EA0F61"/>
    <w:rsid w:val="00EA13CB"/>
    <w:rsid w:val="00EA32A1"/>
    <w:rsid w:val="00EA4E41"/>
    <w:rsid w:val="00EB0288"/>
    <w:rsid w:val="00EB4B12"/>
    <w:rsid w:val="00EB56F1"/>
    <w:rsid w:val="00EB6569"/>
    <w:rsid w:val="00EB6848"/>
    <w:rsid w:val="00EB6F76"/>
    <w:rsid w:val="00EC234D"/>
    <w:rsid w:val="00EC742D"/>
    <w:rsid w:val="00ED2181"/>
    <w:rsid w:val="00ED5B44"/>
    <w:rsid w:val="00EE261A"/>
    <w:rsid w:val="00EE2D2A"/>
    <w:rsid w:val="00EE3872"/>
    <w:rsid w:val="00EE498F"/>
    <w:rsid w:val="00EE532A"/>
    <w:rsid w:val="00EF023F"/>
    <w:rsid w:val="00EF0EC1"/>
    <w:rsid w:val="00EF1013"/>
    <w:rsid w:val="00EF5E61"/>
    <w:rsid w:val="00EF6BEB"/>
    <w:rsid w:val="00F0122C"/>
    <w:rsid w:val="00F0496D"/>
    <w:rsid w:val="00F0598B"/>
    <w:rsid w:val="00F05F6C"/>
    <w:rsid w:val="00F06515"/>
    <w:rsid w:val="00F205E8"/>
    <w:rsid w:val="00F21E7F"/>
    <w:rsid w:val="00F22C1C"/>
    <w:rsid w:val="00F23488"/>
    <w:rsid w:val="00F323C4"/>
    <w:rsid w:val="00F438E9"/>
    <w:rsid w:val="00F46242"/>
    <w:rsid w:val="00F476B7"/>
    <w:rsid w:val="00F47A0A"/>
    <w:rsid w:val="00F47D7B"/>
    <w:rsid w:val="00F5338D"/>
    <w:rsid w:val="00F54924"/>
    <w:rsid w:val="00F56110"/>
    <w:rsid w:val="00F619E6"/>
    <w:rsid w:val="00F64F7F"/>
    <w:rsid w:val="00F67263"/>
    <w:rsid w:val="00F7200F"/>
    <w:rsid w:val="00F72A24"/>
    <w:rsid w:val="00F72D85"/>
    <w:rsid w:val="00F737A0"/>
    <w:rsid w:val="00F739F1"/>
    <w:rsid w:val="00F75D2B"/>
    <w:rsid w:val="00F779CC"/>
    <w:rsid w:val="00F80337"/>
    <w:rsid w:val="00F8058E"/>
    <w:rsid w:val="00F80CAD"/>
    <w:rsid w:val="00F815B5"/>
    <w:rsid w:val="00F85348"/>
    <w:rsid w:val="00F91874"/>
    <w:rsid w:val="00F94307"/>
    <w:rsid w:val="00F96706"/>
    <w:rsid w:val="00F96933"/>
    <w:rsid w:val="00FA10B7"/>
    <w:rsid w:val="00FA1A77"/>
    <w:rsid w:val="00FB45EC"/>
    <w:rsid w:val="00FB5E62"/>
    <w:rsid w:val="00FB6D8A"/>
    <w:rsid w:val="00FC2AF3"/>
    <w:rsid w:val="00FC2C4A"/>
    <w:rsid w:val="00FC4DB0"/>
    <w:rsid w:val="00FC5D85"/>
    <w:rsid w:val="00FC64EA"/>
    <w:rsid w:val="00FD0046"/>
    <w:rsid w:val="00FD1651"/>
    <w:rsid w:val="00FD34FE"/>
    <w:rsid w:val="00FD3C9F"/>
    <w:rsid w:val="00FD44CF"/>
    <w:rsid w:val="00FD4A25"/>
    <w:rsid w:val="00FE518B"/>
    <w:rsid w:val="00FE7D92"/>
    <w:rsid w:val="00FF2EF4"/>
    <w:rsid w:val="00FF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FEEC8"/>
  <w14:defaultImageDpi w14:val="32767"/>
  <w15:chartTrackingRefBased/>
  <w15:docId w15:val="{A9D3AAB4-288C-E148-B411-2DBF8E23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A9"/>
    <w:pPr>
      <w:contextualSpacing/>
      <w:jc w:val="both"/>
    </w:pPr>
    <w:rPr>
      <w:rFonts w:ascii="Times New Roman" w:hAnsi="Times New Roman"/>
      <w:sz w:val="22"/>
      <w:szCs w:val="20"/>
    </w:rPr>
  </w:style>
  <w:style w:type="paragraph" w:styleId="Heading1">
    <w:name w:val="heading 1"/>
    <w:basedOn w:val="Normal"/>
    <w:next w:val="Normal"/>
    <w:link w:val="Heading1Char"/>
    <w:uiPriority w:val="9"/>
    <w:qFormat/>
    <w:rsid w:val="00506F57"/>
    <w:pPr>
      <w:outlineLvl w:val="0"/>
    </w:pPr>
    <w:rPr>
      <w:b/>
      <w:sz w:val="36"/>
      <w:szCs w:val="36"/>
    </w:rPr>
  </w:style>
  <w:style w:type="paragraph" w:styleId="Heading2">
    <w:name w:val="heading 2"/>
    <w:aliases w:val="2 headline,h"/>
    <w:basedOn w:val="Normal"/>
    <w:next w:val="Normal"/>
    <w:link w:val="Heading2Char"/>
    <w:uiPriority w:val="9"/>
    <w:unhideWhenUsed/>
    <w:qFormat/>
    <w:rsid w:val="00F22C1C"/>
    <w:pPr>
      <w:outlineLvl w:val="1"/>
    </w:pPr>
    <w:rPr>
      <w:b/>
      <w:szCs w:val="28"/>
    </w:rPr>
  </w:style>
  <w:style w:type="paragraph" w:styleId="Heading3">
    <w:name w:val="heading 3"/>
    <w:basedOn w:val="Normal"/>
    <w:next w:val="Normal"/>
    <w:link w:val="Heading3Char"/>
    <w:uiPriority w:val="9"/>
    <w:unhideWhenUsed/>
    <w:rsid w:val="00144C1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6F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F57"/>
    <w:rPr>
      <w:rFonts w:ascii="Times New Roman" w:hAnsi="Times New Roman"/>
      <w:b/>
      <w:sz w:val="36"/>
      <w:szCs w:val="36"/>
    </w:rPr>
  </w:style>
  <w:style w:type="character" w:customStyle="1" w:styleId="Heading2Char">
    <w:name w:val="Heading 2 Char"/>
    <w:aliases w:val="2 headline Char,h Char"/>
    <w:basedOn w:val="DefaultParagraphFont"/>
    <w:link w:val="Heading2"/>
    <w:uiPriority w:val="9"/>
    <w:rsid w:val="00F22C1C"/>
    <w:rPr>
      <w:rFonts w:ascii="Times New Roman" w:hAnsi="Times New Roman"/>
      <w:b/>
      <w:sz w:val="22"/>
      <w:szCs w:val="28"/>
    </w:rPr>
  </w:style>
  <w:style w:type="character" w:customStyle="1" w:styleId="Heading3Char">
    <w:name w:val="Heading 3 Char"/>
    <w:basedOn w:val="DefaultParagraphFont"/>
    <w:link w:val="Heading3"/>
    <w:uiPriority w:val="9"/>
    <w:rsid w:val="00144C1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06F57"/>
    <w:rPr>
      <w:rFonts w:asciiTheme="majorHAnsi" w:eastAsiaTheme="majorEastAsia" w:hAnsiTheme="majorHAnsi" w:cstheme="majorBidi"/>
      <w:i/>
      <w:iCs/>
      <w:color w:val="2F5496" w:themeColor="accent1" w:themeShade="BF"/>
      <w:sz w:val="22"/>
      <w:szCs w:val="20"/>
    </w:rPr>
  </w:style>
  <w:style w:type="paragraph" w:styleId="Header">
    <w:name w:val="header"/>
    <w:basedOn w:val="Normal"/>
    <w:link w:val="HeaderChar"/>
    <w:unhideWhenUsed/>
    <w:rsid w:val="00312BD0"/>
    <w:pPr>
      <w:tabs>
        <w:tab w:val="center" w:pos="4680"/>
        <w:tab w:val="right" w:pos="9360"/>
      </w:tabs>
    </w:pPr>
  </w:style>
  <w:style w:type="character" w:customStyle="1" w:styleId="HeaderChar">
    <w:name w:val="Header Char"/>
    <w:basedOn w:val="DefaultParagraphFont"/>
    <w:link w:val="Header"/>
    <w:uiPriority w:val="99"/>
    <w:rsid w:val="00312BD0"/>
  </w:style>
  <w:style w:type="paragraph" w:styleId="Footer">
    <w:name w:val="footer"/>
    <w:basedOn w:val="Normal"/>
    <w:link w:val="FooterChar"/>
    <w:uiPriority w:val="99"/>
    <w:unhideWhenUsed/>
    <w:rsid w:val="00312BD0"/>
    <w:pPr>
      <w:tabs>
        <w:tab w:val="center" w:pos="4680"/>
        <w:tab w:val="right" w:pos="9360"/>
      </w:tabs>
    </w:pPr>
  </w:style>
  <w:style w:type="character" w:customStyle="1" w:styleId="FooterChar">
    <w:name w:val="Footer Char"/>
    <w:basedOn w:val="DefaultParagraphFont"/>
    <w:link w:val="Footer"/>
    <w:uiPriority w:val="99"/>
    <w:rsid w:val="00312BD0"/>
  </w:style>
  <w:style w:type="paragraph" w:styleId="Title">
    <w:name w:val="Title"/>
    <w:basedOn w:val="Normal"/>
    <w:next w:val="Normal"/>
    <w:link w:val="TitleChar"/>
    <w:uiPriority w:val="10"/>
    <w:qFormat/>
    <w:rsid w:val="00506F57"/>
    <w:pPr>
      <w:spacing w:after="480"/>
    </w:pPr>
    <w:rPr>
      <w:i/>
      <w:sz w:val="36"/>
      <w:szCs w:val="36"/>
    </w:rPr>
  </w:style>
  <w:style w:type="character" w:customStyle="1" w:styleId="TitleChar">
    <w:name w:val="Title Char"/>
    <w:basedOn w:val="DefaultParagraphFont"/>
    <w:link w:val="Title"/>
    <w:uiPriority w:val="10"/>
    <w:rsid w:val="00506F57"/>
    <w:rPr>
      <w:rFonts w:ascii="Times New Roman" w:hAnsi="Times New Roman"/>
      <w:i/>
      <w:sz w:val="36"/>
      <w:szCs w:val="36"/>
    </w:rPr>
  </w:style>
  <w:style w:type="paragraph" w:styleId="Quote">
    <w:name w:val="Quote"/>
    <w:basedOn w:val="Normal"/>
    <w:next w:val="Normal"/>
    <w:link w:val="QuoteChar"/>
    <w:uiPriority w:val="29"/>
    <w:qFormat/>
    <w:rsid w:val="00B57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CD1"/>
    <w:rPr>
      <w:rFonts w:ascii="Kandal Book" w:hAnsi="Kandal Book"/>
      <w:i/>
      <w:iCs/>
      <w:color w:val="404040" w:themeColor="text1" w:themeTint="BF"/>
      <w:sz w:val="20"/>
      <w:szCs w:val="20"/>
    </w:rPr>
  </w:style>
  <w:style w:type="paragraph" w:styleId="IntenseQuote">
    <w:name w:val="Intense Quote"/>
    <w:basedOn w:val="Normal"/>
    <w:next w:val="Normal"/>
    <w:link w:val="IntenseQuoteChar"/>
    <w:uiPriority w:val="30"/>
    <w:rsid w:val="00B57CD1"/>
    <w:pPr>
      <w:pBdr>
        <w:top w:val="single" w:sz="4" w:space="10" w:color="4472C4" w:themeColor="accent1"/>
        <w:bottom w:val="single" w:sz="4" w:space="10" w:color="4472C4" w:themeColor="accent1"/>
      </w:pBdr>
      <w:spacing w:before="360" w:after="360"/>
      <w:ind w:left="864" w:right="864"/>
      <w:jc w:val="center"/>
    </w:pPr>
    <w:rPr>
      <w:i/>
      <w:iCs/>
      <w:color w:val="CCC100"/>
    </w:rPr>
  </w:style>
  <w:style w:type="character" w:customStyle="1" w:styleId="IntenseQuoteChar">
    <w:name w:val="Intense Quote Char"/>
    <w:basedOn w:val="DefaultParagraphFont"/>
    <w:link w:val="IntenseQuote"/>
    <w:uiPriority w:val="30"/>
    <w:rsid w:val="00B57CD1"/>
    <w:rPr>
      <w:rFonts w:ascii="Kandal Book" w:hAnsi="Kandal Book"/>
      <w:i/>
      <w:iCs/>
      <w:color w:val="CCC100"/>
      <w:sz w:val="20"/>
      <w:szCs w:val="20"/>
    </w:rPr>
  </w:style>
  <w:style w:type="character" w:styleId="Emphasis">
    <w:name w:val="Emphasis"/>
    <w:basedOn w:val="DefaultParagraphFont"/>
    <w:uiPriority w:val="20"/>
    <w:rsid w:val="00B57CD1"/>
    <w:rPr>
      <w:i/>
      <w:iCs/>
    </w:rPr>
  </w:style>
  <w:style w:type="paragraph" w:styleId="ListParagraph">
    <w:name w:val="List Paragraph"/>
    <w:basedOn w:val="Normal"/>
    <w:link w:val="ListParagraphChar"/>
    <w:uiPriority w:val="1"/>
    <w:qFormat/>
    <w:rsid w:val="00825F8F"/>
    <w:pPr>
      <w:numPr>
        <w:ilvl w:val="1"/>
        <w:numId w:val="7"/>
      </w:numPr>
      <w:outlineLvl w:val="2"/>
    </w:pPr>
  </w:style>
  <w:style w:type="character" w:customStyle="1" w:styleId="ListParagraphChar">
    <w:name w:val="List Paragraph Char"/>
    <w:basedOn w:val="DefaultParagraphFont"/>
    <w:link w:val="ListParagraph"/>
    <w:uiPriority w:val="34"/>
    <w:rsid w:val="00825F8F"/>
    <w:rPr>
      <w:rFonts w:ascii="Times New Roman" w:hAnsi="Times New Roman"/>
      <w:sz w:val="22"/>
      <w:szCs w:val="20"/>
    </w:rPr>
  </w:style>
  <w:style w:type="paragraph" w:customStyle="1" w:styleId="Info1">
    <w:name w:val="Info1"/>
    <w:basedOn w:val="Normal"/>
    <w:qFormat/>
    <w:rsid w:val="00506F57"/>
    <w:pPr>
      <w:tabs>
        <w:tab w:val="left" w:pos="1800"/>
      </w:tabs>
      <w:spacing w:after="120" w:line="320" w:lineRule="exact"/>
      <w:ind w:left="1800" w:hanging="1800"/>
    </w:pPr>
    <w:rPr>
      <w:sz w:val="24"/>
      <w:szCs w:val="24"/>
    </w:rPr>
  </w:style>
  <w:style w:type="paragraph" w:customStyle="1" w:styleId="Info2">
    <w:name w:val="Info2"/>
    <w:basedOn w:val="Info1"/>
    <w:qFormat/>
    <w:rsid w:val="00B028D5"/>
    <w:pPr>
      <w:spacing w:line="260" w:lineRule="exact"/>
    </w:pPr>
    <w:rPr>
      <w:sz w:val="20"/>
      <w:szCs w:val="20"/>
    </w:rPr>
  </w:style>
  <w:style w:type="paragraph" w:customStyle="1" w:styleId="Bullet">
    <w:name w:val="Bullet"/>
    <w:basedOn w:val="ListParagraph"/>
    <w:qFormat/>
    <w:rsid w:val="00B028D5"/>
    <w:pPr>
      <w:numPr>
        <w:ilvl w:val="0"/>
        <w:numId w:val="1"/>
      </w:numPr>
      <w:spacing w:line="240" w:lineRule="exact"/>
      <w:ind w:left="360" w:right="2160"/>
      <w:contextualSpacing w:val="0"/>
    </w:pPr>
  </w:style>
  <w:style w:type="paragraph" w:customStyle="1" w:styleId="Default">
    <w:name w:val="Default"/>
    <w:rsid w:val="002E246D"/>
    <w:pPr>
      <w:autoSpaceDE w:val="0"/>
      <w:autoSpaceDN w:val="0"/>
      <w:adjustRightInd w:val="0"/>
    </w:pPr>
    <w:rPr>
      <w:rFonts w:ascii="Arial" w:hAnsi="Arial" w:cs="Arial"/>
      <w:color w:val="000000"/>
    </w:rPr>
  </w:style>
  <w:style w:type="paragraph" w:customStyle="1" w:styleId="FormTitle">
    <w:name w:val="Form Title"/>
    <w:basedOn w:val="Heading2"/>
    <w:qFormat/>
    <w:rsid w:val="002E246D"/>
    <w:pPr>
      <w:jc w:val="right"/>
    </w:pPr>
    <w:rPr>
      <w:sz w:val="24"/>
      <w:szCs w:val="24"/>
    </w:rPr>
  </w:style>
  <w:style w:type="table" w:styleId="TableGrid">
    <w:name w:val="Table Grid"/>
    <w:basedOn w:val="TableNormal"/>
    <w:uiPriority w:val="59"/>
    <w:rsid w:val="002E738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0C63"/>
    <w:rPr>
      <w:rFonts w:ascii="Kandal Book" w:hAnsi="Kandal Book"/>
      <w:sz w:val="20"/>
      <w:szCs w:val="20"/>
    </w:rPr>
  </w:style>
  <w:style w:type="paragraph" w:styleId="BalloonText">
    <w:name w:val="Balloon Text"/>
    <w:basedOn w:val="Normal"/>
    <w:link w:val="BalloonTextChar"/>
    <w:uiPriority w:val="99"/>
    <w:semiHidden/>
    <w:unhideWhenUsed/>
    <w:rsid w:val="00084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75"/>
    <w:rPr>
      <w:rFonts w:ascii="Segoe UI" w:hAnsi="Segoe UI" w:cs="Segoe UI"/>
      <w:sz w:val="18"/>
      <w:szCs w:val="18"/>
    </w:rPr>
  </w:style>
  <w:style w:type="character" w:styleId="CommentReference">
    <w:name w:val="annotation reference"/>
    <w:basedOn w:val="DefaultParagraphFont"/>
    <w:uiPriority w:val="99"/>
    <w:semiHidden/>
    <w:unhideWhenUsed/>
    <w:rsid w:val="00C94BDE"/>
    <w:rPr>
      <w:sz w:val="16"/>
      <w:szCs w:val="16"/>
    </w:rPr>
  </w:style>
  <w:style w:type="paragraph" w:styleId="CommentText">
    <w:name w:val="annotation text"/>
    <w:basedOn w:val="Normal"/>
    <w:link w:val="CommentTextChar"/>
    <w:uiPriority w:val="99"/>
    <w:unhideWhenUsed/>
    <w:rsid w:val="00C94BDE"/>
  </w:style>
  <w:style w:type="character" w:customStyle="1" w:styleId="CommentTextChar">
    <w:name w:val="Comment Text Char"/>
    <w:basedOn w:val="DefaultParagraphFont"/>
    <w:link w:val="CommentText"/>
    <w:uiPriority w:val="99"/>
    <w:rsid w:val="00C94BDE"/>
    <w:rPr>
      <w:rFonts w:ascii="Kandal Book" w:hAnsi="Kandal Book"/>
      <w:sz w:val="20"/>
      <w:szCs w:val="20"/>
    </w:rPr>
  </w:style>
  <w:style w:type="paragraph" w:styleId="CommentSubject">
    <w:name w:val="annotation subject"/>
    <w:basedOn w:val="CommentText"/>
    <w:next w:val="CommentText"/>
    <w:link w:val="CommentSubjectChar"/>
    <w:uiPriority w:val="99"/>
    <w:semiHidden/>
    <w:unhideWhenUsed/>
    <w:rsid w:val="00C94BDE"/>
    <w:rPr>
      <w:b/>
      <w:bCs/>
    </w:rPr>
  </w:style>
  <w:style w:type="character" w:customStyle="1" w:styleId="CommentSubjectChar">
    <w:name w:val="Comment Subject Char"/>
    <w:basedOn w:val="CommentTextChar"/>
    <w:link w:val="CommentSubject"/>
    <w:uiPriority w:val="99"/>
    <w:semiHidden/>
    <w:rsid w:val="00C94BDE"/>
    <w:rPr>
      <w:rFonts w:ascii="Kandal Book" w:hAnsi="Kandal Book"/>
      <w:b/>
      <w:bCs/>
      <w:sz w:val="20"/>
      <w:szCs w:val="20"/>
    </w:rPr>
  </w:style>
  <w:style w:type="paragraph" w:styleId="BodyText">
    <w:name w:val="Body Text"/>
    <w:basedOn w:val="Normal"/>
    <w:link w:val="BodyTextChar"/>
    <w:rsid w:val="00F23488"/>
    <w:rPr>
      <w:rFonts w:ascii="CG Times" w:eastAsia="Times New Roman" w:hAnsi="CG Times" w:cs="Times New Roman"/>
      <w:snapToGrid w:val="0"/>
      <w:sz w:val="18"/>
    </w:rPr>
  </w:style>
  <w:style w:type="character" w:customStyle="1" w:styleId="BodyTextChar">
    <w:name w:val="Body Text Char"/>
    <w:basedOn w:val="DefaultParagraphFont"/>
    <w:link w:val="BodyText"/>
    <w:rsid w:val="00F23488"/>
    <w:rPr>
      <w:rFonts w:ascii="CG Times" w:eastAsia="Times New Roman" w:hAnsi="CG Times" w:cs="Times New Roman"/>
      <w:snapToGrid w:val="0"/>
      <w:sz w:val="18"/>
      <w:szCs w:val="20"/>
    </w:rPr>
  </w:style>
  <w:style w:type="paragraph" w:styleId="BodyText2">
    <w:name w:val="Body Text 2"/>
    <w:basedOn w:val="Normal"/>
    <w:link w:val="BodyText2Char"/>
    <w:rsid w:val="00F23488"/>
    <w:pPr>
      <w:spacing w:line="211" w:lineRule="auto"/>
      <w:ind w:right="-90"/>
    </w:pPr>
    <w:rPr>
      <w:rFonts w:ascii="CG Times" w:eastAsia="Times New Roman" w:hAnsi="CG Times" w:cs="Times New Roman"/>
      <w:snapToGrid w:val="0"/>
      <w:sz w:val="18"/>
    </w:rPr>
  </w:style>
  <w:style w:type="character" w:customStyle="1" w:styleId="BodyText2Char">
    <w:name w:val="Body Text 2 Char"/>
    <w:basedOn w:val="DefaultParagraphFont"/>
    <w:link w:val="BodyText2"/>
    <w:rsid w:val="00F23488"/>
    <w:rPr>
      <w:rFonts w:ascii="CG Times" w:eastAsia="Times New Roman" w:hAnsi="CG Times" w:cs="Times New Roman"/>
      <w:snapToGrid w:val="0"/>
      <w:sz w:val="18"/>
      <w:szCs w:val="20"/>
    </w:rPr>
  </w:style>
  <w:style w:type="paragraph" w:styleId="BodyTextIndent2">
    <w:name w:val="Body Text Indent 2"/>
    <w:basedOn w:val="Normal"/>
    <w:link w:val="BodyTextIndent2Char"/>
    <w:rsid w:val="00F23488"/>
    <w:pPr>
      <w:widowControl w:val="0"/>
      <w:spacing w:after="120" w:line="480" w:lineRule="auto"/>
      <w:ind w:left="360"/>
    </w:pPr>
    <w:rPr>
      <w:rFonts w:ascii="Courier" w:eastAsia="Times New Roman" w:hAnsi="Courier" w:cs="Times New Roman"/>
      <w:snapToGrid w:val="0"/>
      <w:sz w:val="24"/>
    </w:rPr>
  </w:style>
  <w:style w:type="character" w:customStyle="1" w:styleId="BodyTextIndent2Char">
    <w:name w:val="Body Text Indent 2 Char"/>
    <w:basedOn w:val="DefaultParagraphFont"/>
    <w:link w:val="BodyTextIndent2"/>
    <w:rsid w:val="00F23488"/>
    <w:rPr>
      <w:rFonts w:ascii="Courier" w:eastAsia="Times New Roman" w:hAnsi="Courier" w:cs="Times New Roman"/>
      <w:snapToGrid w:val="0"/>
      <w:szCs w:val="20"/>
    </w:rPr>
  </w:style>
  <w:style w:type="character" w:styleId="Hyperlink">
    <w:name w:val="Hyperlink"/>
    <w:uiPriority w:val="99"/>
    <w:unhideWhenUsed/>
    <w:rsid w:val="00F23488"/>
    <w:rPr>
      <w:color w:val="0000FF"/>
      <w:u w:val="single"/>
    </w:rPr>
  </w:style>
  <w:style w:type="character" w:styleId="FollowedHyperlink">
    <w:name w:val="FollowedHyperlink"/>
    <w:basedOn w:val="DefaultParagraphFont"/>
    <w:uiPriority w:val="99"/>
    <w:semiHidden/>
    <w:unhideWhenUsed/>
    <w:rsid w:val="0096712A"/>
    <w:rPr>
      <w:color w:val="954F72" w:themeColor="followedHyperlink"/>
      <w:u w:val="single"/>
    </w:rPr>
  </w:style>
  <w:style w:type="paragraph" w:styleId="BodyTextIndent">
    <w:name w:val="Body Text Indent"/>
    <w:basedOn w:val="Normal"/>
    <w:link w:val="BodyTextIndentChar"/>
    <w:uiPriority w:val="99"/>
    <w:unhideWhenUsed/>
    <w:rsid w:val="00144C18"/>
    <w:pPr>
      <w:spacing w:after="120"/>
      <w:ind w:left="360"/>
    </w:pPr>
  </w:style>
  <w:style w:type="character" w:customStyle="1" w:styleId="BodyTextIndentChar">
    <w:name w:val="Body Text Indent Char"/>
    <w:basedOn w:val="DefaultParagraphFont"/>
    <w:link w:val="BodyTextIndent"/>
    <w:uiPriority w:val="99"/>
    <w:rsid w:val="00144C18"/>
    <w:rPr>
      <w:rFonts w:ascii="Kandal Book" w:hAnsi="Kandal Book"/>
      <w:sz w:val="20"/>
      <w:szCs w:val="20"/>
    </w:rPr>
  </w:style>
  <w:style w:type="paragraph" w:styleId="NormalWeb">
    <w:name w:val="Normal (Web)"/>
    <w:basedOn w:val="Normal"/>
    <w:uiPriority w:val="99"/>
    <w:unhideWhenUsed/>
    <w:rsid w:val="00E962D1"/>
    <w:pPr>
      <w:spacing w:before="100" w:beforeAutospacing="1" w:after="100" w:afterAutospacing="1"/>
    </w:pPr>
    <w:rPr>
      <w:rFonts w:eastAsia="Times New Roman" w:cs="Times New Roman"/>
      <w:sz w:val="24"/>
      <w:szCs w:val="24"/>
    </w:rPr>
  </w:style>
  <w:style w:type="paragraph" w:styleId="TOC1">
    <w:name w:val="toc 1"/>
    <w:basedOn w:val="Normal"/>
    <w:next w:val="Normal"/>
    <w:autoRedefine/>
    <w:uiPriority w:val="39"/>
    <w:rsid w:val="00874092"/>
    <w:pPr>
      <w:widowControl w:val="0"/>
      <w:tabs>
        <w:tab w:val="left" w:pos="600"/>
        <w:tab w:val="right" w:leader="dot" w:pos="10800"/>
      </w:tabs>
      <w:ind w:left="187"/>
      <w:outlineLvl w:val="0"/>
    </w:pPr>
    <w:rPr>
      <w:rFonts w:eastAsia="Times New Roman" w:cs="Arial"/>
      <w:b/>
      <w:bCs/>
      <w:noProof/>
      <w:szCs w:val="22"/>
    </w:rPr>
  </w:style>
  <w:style w:type="paragraph" w:styleId="TOC2">
    <w:name w:val="toc 2"/>
    <w:basedOn w:val="Normal"/>
    <w:next w:val="TOAHeading"/>
    <w:link w:val="TOC2Char"/>
    <w:autoRedefine/>
    <w:uiPriority w:val="39"/>
    <w:rsid w:val="00ED5B44"/>
    <w:pPr>
      <w:widowControl w:val="0"/>
      <w:tabs>
        <w:tab w:val="left" w:pos="600"/>
        <w:tab w:val="right" w:leader="dot" w:pos="10800"/>
      </w:tabs>
      <w:spacing w:after="120"/>
      <w:ind w:left="807" w:hanging="605"/>
    </w:pPr>
    <w:rPr>
      <w:rFonts w:eastAsia="Times New Roman" w:cs="Arial"/>
      <w:noProof/>
      <w:szCs w:val="18"/>
    </w:rPr>
  </w:style>
  <w:style w:type="paragraph" w:styleId="TOAHeading">
    <w:name w:val="toa heading"/>
    <w:basedOn w:val="Normal"/>
    <w:next w:val="Normal"/>
    <w:rsid w:val="00394659"/>
    <w:pPr>
      <w:widowControl w:val="0"/>
    </w:pPr>
    <w:rPr>
      <w:rFonts w:asciiTheme="majorHAnsi" w:eastAsiaTheme="majorEastAsia" w:hAnsiTheme="majorHAnsi" w:cstheme="majorBidi"/>
      <w:b/>
      <w:bCs/>
      <w:sz w:val="24"/>
      <w:szCs w:val="24"/>
    </w:rPr>
  </w:style>
  <w:style w:type="character" w:customStyle="1" w:styleId="TOC2Char">
    <w:name w:val="TOC 2 Char"/>
    <w:basedOn w:val="DefaultParagraphFont"/>
    <w:link w:val="TOC2"/>
    <w:uiPriority w:val="39"/>
    <w:rsid w:val="00ED5B44"/>
    <w:rPr>
      <w:rFonts w:ascii="Times New Roman" w:eastAsia="Times New Roman" w:hAnsi="Times New Roman" w:cs="Arial"/>
      <w:noProof/>
      <w:sz w:val="22"/>
      <w:szCs w:val="18"/>
    </w:rPr>
  </w:style>
  <w:style w:type="paragraph" w:styleId="TOC3">
    <w:name w:val="toc 3"/>
    <w:basedOn w:val="Normal"/>
    <w:next w:val="Normal"/>
    <w:autoRedefine/>
    <w:uiPriority w:val="39"/>
    <w:unhideWhenUsed/>
    <w:rsid w:val="006E102D"/>
    <w:pPr>
      <w:spacing w:after="100"/>
      <w:ind w:left="400"/>
    </w:pPr>
  </w:style>
  <w:style w:type="character" w:styleId="UnresolvedMention">
    <w:name w:val="Unresolved Mention"/>
    <w:basedOn w:val="DefaultParagraphFont"/>
    <w:uiPriority w:val="99"/>
    <w:semiHidden/>
    <w:unhideWhenUsed/>
    <w:rsid w:val="001363F3"/>
    <w:rPr>
      <w:color w:val="605E5C"/>
      <w:shd w:val="clear" w:color="auto" w:fill="E1DFDD"/>
    </w:rPr>
  </w:style>
  <w:style w:type="paragraph" w:customStyle="1" w:styleId="DepartmentInfo">
    <w:name w:val="Department Info"/>
    <w:qFormat/>
    <w:rsid w:val="008109D9"/>
    <w:rPr>
      <w:rFonts w:ascii="Proxima Nova" w:hAnsi="Proxima Nova"/>
      <w:b/>
      <w:sz w:val="28"/>
      <w:szCs w:val="28"/>
    </w:rPr>
  </w:style>
  <w:style w:type="character" w:customStyle="1" w:styleId="ui-provider">
    <w:name w:val="ui-provider"/>
    <w:basedOn w:val="DefaultParagraphFont"/>
    <w:rsid w:val="0032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25294">
      <w:bodyDiv w:val="1"/>
      <w:marLeft w:val="0"/>
      <w:marRight w:val="0"/>
      <w:marTop w:val="0"/>
      <w:marBottom w:val="0"/>
      <w:divBdr>
        <w:top w:val="none" w:sz="0" w:space="0" w:color="auto"/>
        <w:left w:val="none" w:sz="0" w:space="0" w:color="auto"/>
        <w:bottom w:val="none" w:sz="0" w:space="0" w:color="auto"/>
        <w:right w:val="none" w:sz="0" w:space="0" w:color="auto"/>
      </w:divBdr>
    </w:div>
    <w:div w:id="294019724">
      <w:bodyDiv w:val="1"/>
      <w:marLeft w:val="0"/>
      <w:marRight w:val="0"/>
      <w:marTop w:val="0"/>
      <w:marBottom w:val="0"/>
      <w:divBdr>
        <w:top w:val="none" w:sz="0" w:space="0" w:color="auto"/>
        <w:left w:val="none" w:sz="0" w:space="0" w:color="auto"/>
        <w:bottom w:val="none" w:sz="0" w:space="0" w:color="auto"/>
        <w:right w:val="none" w:sz="0" w:space="0" w:color="auto"/>
      </w:divBdr>
    </w:div>
    <w:div w:id="309410158">
      <w:bodyDiv w:val="1"/>
      <w:marLeft w:val="0"/>
      <w:marRight w:val="0"/>
      <w:marTop w:val="0"/>
      <w:marBottom w:val="0"/>
      <w:divBdr>
        <w:top w:val="none" w:sz="0" w:space="0" w:color="auto"/>
        <w:left w:val="none" w:sz="0" w:space="0" w:color="auto"/>
        <w:bottom w:val="none" w:sz="0" w:space="0" w:color="auto"/>
        <w:right w:val="none" w:sz="0" w:space="0" w:color="auto"/>
      </w:divBdr>
    </w:div>
    <w:div w:id="349374182">
      <w:bodyDiv w:val="1"/>
      <w:marLeft w:val="0"/>
      <w:marRight w:val="0"/>
      <w:marTop w:val="0"/>
      <w:marBottom w:val="0"/>
      <w:divBdr>
        <w:top w:val="none" w:sz="0" w:space="0" w:color="auto"/>
        <w:left w:val="none" w:sz="0" w:space="0" w:color="auto"/>
        <w:bottom w:val="none" w:sz="0" w:space="0" w:color="auto"/>
        <w:right w:val="none" w:sz="0" w:space="0" w:color="auto"/>
      </w:divBdr>
    </w:div>
    <w:div w:id="386345318">
      <w:bodyDiv w:val="1"/>
      <w:marLeft w:val="0"/>
      <w:marRight w:val="0"/>
      <w:marTop w:val="0"/>
      <w:marBottom w:val="0"/>
      <w:divBdr>
        <w:top w:val="none" w:sz="0" w:space="0" w:color="auto"/>
        <w:left w:val="none" w:sz="0" w:space="0" w:color="auto"/>
        <w:bottom w:val="none" w:sz="0" w:space="0" w:color="auto"/>
        <w:right w:val="none" w:sz="0" w:space="0" w:color="auto"/>
      </w:divBdr>
    </w:div>
    <w:div w:id="433937944">
      <w:bodyDiv w:val="1"/>
      <w:marLeft w:val="0"/>
      <w:marRight w:val="0"/>
      <w:marTop w:val="0"/>
      <w:marBottom w:val="0"/>
      <w:divBdr>
        <w:top w:val="none" w:sz="0" w:space="0" w:color="auto"/>
        <w:left w:val="none" w:sz="0" w:space="0" w:color="auto"/>
        <w:bottom w:val="none" w:sz="0" w:space="0" w:color="auto"/>
        <w:right w:val="none" w:sz="0" w:space="0" w:color="auto"/>
      </w:divBdr>
    </w:div>
    <w:div w:id="665933995">
      <w:bodyDiv w:val="1"/>
      <w:marLeft w:val="0"/>
      <w:marRight w:val="0"/>
      <w:marTop w:val="0"/>
      <w:marBottom w:val="0"/>
      <w:divBdr>
        <w:top w:val="none" w:sz="0" w:space="0" w:color="auto"/>
        <w:left w:val="none" w:sz="0" w:space="0" w:color="auto"/>
        <w:bottom w:val="none" w:sz="0" w:space="0" w:color="auto"/>
        <w:right w:val="none" w:sz="0" w:space="0" w:color="auto"/>
      </w:divBdr>
    </w:div>
    <w:div w:id="1219632437">
      <w:bodyDiv w:val="1"/>
      <w:marLeft w:val="0"/>
      <w:marRight w:val="0"/>
      <w:marTop w:val="0"/>
      <w:marBottom w:val="0"/>
      <w:divBdr>
        <w:top w:val="none" w:sz="0" w:space="0" w:color="auto"/>
        <w:left w:val="none" w:sz="0" w:space="0" w:color="auto"/>
        <w:bottom w:val="none" w:sz="0" w:space="0" w:color="auto"/>
        <w:right w:val="none" w:sz="0" w:space="0" w:color="auto"/>
      </w:divBdr>
    </w:div>
    <w:div w:id="1401170748">
      <w:bodyDiv w:val="1"/>
      <w:marLeft w:val="0"/>
      <w:marRight w:val="0"/>
      <w:marTop w:val="0"/>
      <w:marBottom w:val="0"/>
      <w:divBdr>
        <w:top w:val="none" w:sz="0" w:space="0" w:color="auto"/>
        <w:left w:val="none" w:sz="0" w:space="0" w:color="auto"/>
        <w:bottom w:val="none" w:sz="0" w:space="0" w:color="auto"/>
        <w:right w:val="none" w:sz="0" w:space="0" w:color="auto"/>
      </w:divBdr>
    </w:div>
    <w:div w:id="1516310557">
      <w:bodyDiv w:val="1"/>
      <w:marLeft w:val="0"/>
      <w:marRight w:val="0"/>
      <w:marTop w:val="0"/>
      <w:marBottom w:val="0"/>
      <w:divBdr>
        <w:top w:val="none" w:sz="0" w:space="0" w:color="auto"/>
        <w:left w:val="none" w:sz="0" w:space="0" w:color="auto"/>
        <w:bottom w:val="none" w:sz="0" w:space="0" w:color="auto"/>
        <w:right w:val="none" w:sz="0" w:space="0" w:color="auto"/>
      </w:divBdr>
    </w:div>
    <w:div w:id="1563364811">
      <w:bodyDiv w:val="1"/>
      <w:marLeft w:val="0"/>
      <w:marRight w:val="0"/>
      <w:marTop w:val="0"/>
      <w:marBottom w:val="0"/>
      <w:divBdr>
        <w:top w:val="none" w:sz="0" w:space="0" w:color="auto"/>
        <w:left w:val="none" w:sz="0" w:space="0" w:color="auto"/>
        <w:bottom w:val="none" w:sz="0" w:space="0" w:color="auto"/>
        <w:right w:val="none" w:sz="0" w:space="0" w:color="auto"/>
      </w:divBdr>
    </w:div>
    <w:div w:id="1638415056">
      <w:bodyDiv w:val="1"/>
      <w:marLeft w:val="0"/>
      <w:marRight w:val="0"/>
      <w:marTop w:val="0"/>
      <w:marBottom w:val="0"/>
      <w:divBdr>
        <w:top w:val="none" w:sz="0" w:space="0" w:color="auto"/>
        <w:left w:val="none" w:sz="0" w:space="0" w:color="auto"/>
        <w:bottom w:val="none" w:sz="0" w:space="0" w:color="auto"/>
        <w:right w:val="none" w:sz="0" w:space="0" w:color="auto"/>
      </w:divBdr>
    </w:div>
    <w:div w:id="1643848033">
      <w:bodyDiv w:val="1"/>
      <w:marLeft w:val="0"/>
      <w:marRight w:val="0"/>
      <w:marTop w:val="0"/>
      <w:marBottom w:val="0"/>
      <w:divBdr>
        <w:top w:val="none" w:sz="0" w:space="0" w:color="auto"/>
        <w:left w:val="none" w:sz="0" w:space="0" w:color="auto"/>
        <w:bottom w:val="none" w:sz="0" w:space="0" w:color="auto"/>
        <w:right w:val="none" w:sz="0" w:space="0" w:color="auto"/>
      </w:divBdr>
    </w:div>
    <w:div w:id="1699039246">
      <w:bodyDiv w:val="1"/>
      <w:marLeft w:val="0"/>
      <w:marRight w:val="0"/>
      <w:marTop w:val="0"/>
      <w:marBottom w:val="0"/>
      <w:divBdr>
        <w:top w:val="none" w:sz="0" w:space="0" w:color="auto"/>
        <w:left w:val="none" w:sz="0" w:space="0" w:color="auto"/>
        <w:bottom w:val="none" w:sz="0" w:space="0" w:color="auto"/>
        <w:right w:val="none" w:sz="0" w:space="0" w:color="auto"/>
      </w:divBdr>
    </w:div>
    <w:div w:id="1958027329">
      <w:bodyDiv w:val="1"/>
      <w:marLeft w:val="0"/>
      <w:marRight w:val="0"/>
      <w:marTop w:val="0"/>
      <w:marBottom w:val="0"/>
      <w:divBdr>
        <w:top w:val="none" w:sz="0" w:space="0" w:color="auto"/>
        <w:left w:val="none" w:sz="0" w:space="0" w:color="auto"/>
        <w:bottom w:val="none" w:sz="0" w:space="0" w:color="auto"/>
        <w:right w:val="none" w:sz="0" w:space="0" w:color="auto"/>
      </w:divBdr>
    </w:div>
    <w:div w:id="2035692524">
      <w:bodyDiv w:val="1"/>
      <w:marLeft w:val="0"/>
      <w:marRight w:val="0"/>
      <w:marTop w:val="0"/>
      <w:marBottom w:val="0"/>
      <w:divBdr>
        <w:top w:val="none" w:sz="0" w:space="0" w:color="auto"/>
        <w:left w:val="none" w:sz="0" w:space="0" w:color="auto"/>
        <w:bottom w:val="none" w:sz="0" w:space="0" w:color="auto"/>
        <w:right w:val="none" w:sz="0" w:space="0" w:color="auto"/>
      </w:divBdr>
    </w:div>
    <w:div w:id="20974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aleg.maryland.gov/mgawebsite/Laws/StatuteText?article=gen&amp;section=9-1901&amp;enactments=false" TargetMode="External"/><Relationship Id="rId13" Type="http://schemas.openxmlformats.org/officeDocument/2006/relationships/hyperlink" Target="https://dsd.maryland.gov/regulations/Pages/21.11.07.07.aspx" TargetMode="External"/><Relationship Id="rId18" Type="http://schemas.openxmlformats.org/officeDocument/2006/relationships/hyperlink" Target="https://mgaleg.maryland.gov/mgawebsite/Laws/StatuteText?article=gtr&amp;section=22-402&amp;enactments=false"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sd.maryland.gov/regulations/Pages/21.11.07.09.aspx" TargetMode="External"/><Relationship Id="rId17" Type="http://schemas.openxmlformats.org/officeDocument/2006/relationships/hyperlink" Target="https://mgaleg.maryland.gov/mgawebsite/Laws/StatuteText?article=gen&amp;section=6-1202&amp;enactments=False&amp;archived=False"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mgaleg.maryland.gov/mgawebsite/Laws/StatuteText?article=gen&amp;section=9-1902&amp;enactments=False&amp;archived=Fal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c.gov/legal-library/browse/federal-register-notices/guides-use-environmental-marketing-claims-green-guid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galeg.maryland.gov/mgawebsite/Laws/StatuteText?article=gsf&amp;section=14-410&amp;enactments=False&amp;archived=False" TargetMode="External"/><Relationship Id="rId23" Type="http://schemas.openxmlformats.org/officeDocument/2006/relationships/fontTable" Target="fontTable.xml"/><Relationship Id="rId10" Type="http://schemas.openxmlformats.org/officeDocument/2006/relationships/hyperlink" Target="https://dgs.maryland.gov/Pages/GreenPurchasing/Resources/ForVendors.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galeg.maryland.gov/mgawebsite/Laws/StatuteText?article=gen&amp;section=6-1201&amp;enactments=false" TargetMode="External"/><Relationship Id="rId14" Type="http://schemas.openxmlformats.org/officeDocument/2006/relationships/hyperlink" Target="http://mgaleg.maryland.gov/mgawebsite/Laws/StatuteText?article=gsf&amp;section=14-410&amp;enactments=False&amp;archived=False"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FA5D45-18FC-4F18-9DB4-A2C7F2BD5BA2}">
  <ds:schemaRefs>
    <ds:schemaRef ds:uri="http://schemas.openxmlformats.org/officeDocument/2006/bibliography"/>
  </ds:schemaRefs>
</ds:datastoreItem>
</file>

<file path=customXml/itemProps2.xml><?xml version="1.0" encoding="utf-8"?>
<ds:datastoreItem xmlns:ds="http://schemas.openxmlformats.org/officeDocument/2006/customXml" ds:itemID="{530C5EBC-249D-4EAB-99A1-3250A8D010E3}"/>
</file>

<file path=customXml/itemProps3.xml><?xml version="1.0" encoding="utf-8"?>
<ds:datastoreItem xmlns:ds="http://schemas.openxmlformats.org/officeDocument/2006/customXml" ds:itemID="{B2F64BC3-A013-4CC9-BBFE-2486740BD400}"/>
</file>

<file path=customXml/itemProps4.xml><?xml version="1.0" encoding="utf-8"?>
<ds:datastoreItem xmlns:ds="http://schemas.openxmlformats.org/officeDocument/2006/customXml" ds:itemID="{457BD896-E85C-4A28-8CDD-981EE027E6E7}"/>
</file>

<file path=docProps/app.xml><?xml version="1.0" encoding="utf-8"?>
<Properties xmlns="http://schemas.openxmlformats.org/officeDocument/2006/extended-properties" xmlns:vt="http://schemas.openxmlformats.org/officeDocument/2006/docPropsVTypes">
  <Template>Normal</Template>
  <TotalTime>2</TotalTime>
  <Pages>6</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Nellis</cp:lastModifiedBy>
  <cp:revision>3</cp:revision>
  <cp:lastPrinted>2021-08-10T14:34:00Z</cp:lastPrinted>
  <dcterms:created xsi:type="dcterms:W3CDTF">2025-05-08T13:23:00Z</dcterms:created>
  <dcterms:modified xsi:type="dcterms:W3CDTF">2025-05-09T12:07:00Z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